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3E09" w14:textId="77777777" w:rsidR="00F55C4E" w:rsidRDefault="00F55C4E" w:rsidP="00F55C4E">
      <w:pPr>
        <w:widowControl/>
        <w:jc w:val="left"/>
        <w:rPr>
          <w:rFonts w:ascii="游明朝" w:eastAsia="游明朝" w:hAnsi="游明朝" w:cs="Times New Roman"/>
          <w:kern w:val="0"/>
        </w:rPr>
      </w:pPr>
      <w:r>
        <w:rPr>
          <w:rFonts w:hint="eastAsia"/>
        </w:rPr>
        <w:t>様式第</w:t>
      </w:r>
      <w:r>
        <w:rPr>
          <w:rFonts w:hint="eastAsia"/>
        </w:rPr>
        <w:t>2-1</w:t>
      </w:r>
      <w:r>
        <w:rPr>
          <w:rFonts w:hint="eastAsia"/>
        </w:rPr>
        <w:t xml:space="preserve">号　</w:t>
      </w:r>
      <w:r>
        <w:rPr>
          <w:rFonts w:ascii="游明朝" w:eastAsia="游明朝" w:hAnsi="游明朝" w:cs="Times New Roman" w:hint="eastAsia"/>
          <w:kern w:val="0"/>
        </w:rPr>
        <w:t>別紙2</w:t>
      </w:r>
    </w:p>
    <w:tbl>
      <w:tblPr>
        <w:tblStyle w:val="ae"/>
        <w:tblW w:w="13099" w:type="dxa"/>
        <w:tblInd w:w="0" w:type="dxa"/>
        <w:tblLook w:val="04A0" w:firstRow="1" w:lastRow="0" w:firstColumn="1" w:lastColumn="0" w:noHBand="0" w:noVBand="1"/>
      </w:tblPr>
      <w:tblGrid>
        <w:gridCol w:w="454"/>
        <w:gridCol w:w="1191"/>
        <w:gridCol w:w="907"/>
        <w:gridCol w:w="1701"/>
        <w:gridCol w:w="454"/>
        <w:gridCol w:w="1191"/>
        <w:gridCol w:w="907"/>
        <w:gridCol w:w="1474"/>
        <w:gridCol w:w="454"/>
        <w:gridCol w:w="1191"/>
        <w:gridCol w:w="907"/>
        <w:gridCol w:w="2268"/>
      </w:tblGrid>
      <w:tr w:rsidR="00F55C4E" w14:paraId="0A5A35FC" w14:textId="77777777" w:rsidTr="00F55C4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1B5B65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320DDA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利用する情報の</w:t>
            </w:r>
          </w:p>
          <w:p w14:paraId="2EE341E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範囲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F6421A5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記入（半角英数字）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F6B91E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単位・コード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CC93863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E851644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利用する情報の</w:t>
            </w:r>
          </w:p>
          <w:p w14:paraId="62B4028C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範囲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ED29884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記入（半角英数字）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031C9C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単位・コード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115EE1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15BE7A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利用する情報の</w:t>
            </w:r>
          </w:p>
          <w:p w14:paraId="6DD3093F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範囲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416A16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記入（半角英数字）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33B05CD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単位・コード</w:t>
            </w:r>
          </w:p>
        </w:tc>
      </w:tr>
      <w:tr w:rsidR="00F55C4E" w14:paraId="4B7C1B8B" w14:textId="77777777" w:rsidTr="00F55C4E">
        <w:trPr>
          <w:trHeight w:val="341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B3FB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ア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E666DD4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診断年次（開始年）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03DC5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9EB404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（年から）※西暦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C444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ウ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8B20AC4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がんの種類</w:t>
            </w:r>
          </w:p>
          <w:p w14:paraId="2153E589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（ICD10）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97490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199034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（ICD10コード）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F733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C15757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性別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06918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71F1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（性別コード）3：全て（不明含む）／0：両性／1：男性のみ／2：女性のみ</w:t>
            </w:r>
          </w:p>
        </w:tc>
      </w:tr>
      <w:tr w:rsidR="00F55C4E" w14:paraId="5937511E" w14:textId="77777777" w:rsidTr="00F55C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7A09" w14:textId="77777777" w:rsidR="00F55C4E" w:rsidRDefault="00F55C4E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0BA39A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診断年次（終了年）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0405B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D52D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（年まで）※西暦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EB66" w14:textId="77777777" w:rsidR="00F55C4E" w:rsidRDefault="00F55C4E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4B628FE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又は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3787D5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2B3F9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16C5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オ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53397010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年齢（下限）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CF040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E9AA4F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（歳以上）</w:t>
            </w:r>
          </w:p>
        </w:tc>
      </w:tr>
      <w:tr w:rsidR="00F55C4E" w14:paraId="1A773486" w14:textId="77777777" w:rsidTr="00F55C4E">
        <w:trPr>
          <w:trHeight w:val="18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E37D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イ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36F8FE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地域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B062A" w14:textId="6C4B867B" w:rsidR="00F55C4E" w:rsidRDefault="00F04090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1</w:t>
            </w:r>
            <w:r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1D38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（地域コード）0：全国／1~47：都道府県コード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F4BD" w14:textId="77777777" w:rsidR="00F55C4E" w:rsidRDefault="00F55C4E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BAD930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がんの種類</w:t>
            </w:r>
          </w:p>
          <w:p w14:paraId="342B012C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（ICD-O-3）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8BCD7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D1655D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（局在コード）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71F0" w14:textId="77777777" w:rsidR="00F55C4E" w:rsidRDefault="00F55C4E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61ACCD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年齢（上限）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EF92F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4934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（歳未満）</w:t>
            </w:r>
          </w:p>
        </w:tc>
      </w:tr>
      <w:tr w:rsidR="00F55C4E" w14:paraId="78D26EA7" w14:textId="77777777" w:rsidTr="00F55C4E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A9FB" w14:textId="77777777" w:rsidR="00F55C4E" w:rsidRDefault="00F55C4E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53EFF4" w14:textId="77777777" w:rsidR="00F55C4E" w:rsidRDefault="00F55C4E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294173" w14:textId="77777777" w:rsidR="00F55C4E" w:rsidRDefault="00F55C4E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C281" w14:textId="77777777" w:rsidR="00F55C4E" w:rsidRDefault="00F55C4E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8DBA" w14:textId="77777777" w:rsidR="00F55C4E" w:rsidRDefault="00F55C4E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3401A0" w14:textId="77777777" w:rsidR="00F55C4E" w:rsidRDefault="00F55C4E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EFDB7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1DDC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（形態コード）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780F" w14:textId="77777777" w:rsidR="00F55C4E" w:rsidRDefault="00F55C4E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C0AA19" w14:textId="77777777" w:rsidR="00F55C4E" w:rsidRDefault="00F55C4E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4A41F8" w14:textId="77777777" w:rsidR="00F55C4E" w:rsidRDefault="00F55C4E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AC79" w14:textId="77777777" w:rsidR="00F55C4E" w:rsidRDefault="00F55C4E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</w:tr>
    </w:tbl>
    <w:p w14:paraId="3BEBEE8F" w14:textId="77777777" w:rsidR="00F55C4E" w:rsidRDefault="00F55C4E" w:rsidP="00F55C4E">
      <w:pPr>
        <w:widowControl/>
        <w:jc w:val="left"/>
        <w:rPr>
          <w:rFonts w:ascii="游明朝" w:eastAsia="游明朝" w:hAnsi="游明朝" w:cs="Times New Roman"/>
          <w:kern w:val="0"/>
          <w:sz w:val="16"/>
          <w:szCs w:val="16"/>
        </w:rPr>
      </w:pPr>
      <w:r>
        <w:rPr>
          <w:rFonts w:ascii="游明朝" w:eastAsia="游明朝" w:hAnsi="游明朝" w:cs="Times New Roman" w:hint="eastAsia"/>
          <w:kern w:val="0"/>
          <w:sz w:val="16"/>
          <w:szCs w:val="16"/>
        </w:rPr>
        <w:t>左欄の基本提供項目に加えて、以下の太枠内に○をつけた選択提供項目の提供を希望する（不要な項目は空欄とする）。　　（※）様式第1号別紙1の項目番号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5"/>
        <w:gridCol w:w="2132"/>
        <w:gridCol w:w="508"/>
        <w:gridCol w:w="508"/>
        <w:gridCol w:w="2631"/>
        <w:gridCol w:w="494"/>
        <w:gridCol w:w="494"/>
        <w:gridCol w:w="2881"/>
        <w:gridCol w:w="627"/>
        <w:gridCol w:w="497"/>
        <w:gridCol w:w="2881"/>
        <w:gridCol w:w="363"/>
      </w:tblGrid>
      <w:tr w:rsidR="00F55C4E" w14:paraId="609DFA2D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52BC162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  <w:p w14:paraId="5AA6B9D9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8"/>
                <w:szCs w:val="8"/>
              </w:rPr>
              <w:t>（※）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9348D3A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【基本提供項目】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01ACA4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提供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ECEE853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2B38C8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【選択提供項目：診療情報等】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D22C6C6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提供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A306874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E2428C5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【選択提供項目：診療情報等】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C3CE682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提供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763D402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BC90ED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【選択提供項目：病院地理情報等】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B4B3E34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提供</w:t>
            </w:r>
          </w:p>
        </w:tc>
      </w:tr>
      <w:tr w:rsidR="00A21D79" w14:paraId="1001D87E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6D69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1F8C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行番号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25DB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54742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6B7CD4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発見経緯基本提供項目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0A04A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177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BB0F3C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治療項目基本提供項目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47D4A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498A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1CFBCF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保健所区分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53BBF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A21D79" w14:paraId="7D01CB85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25E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D760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性別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4A2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9090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27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A859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発見経緯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FCE357A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465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31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3F5B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外科的治療の有無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69F6D29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9555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41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DD1C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初診病院保健所コード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48B3F22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A21D79" w14:paraId="7E10E439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BB2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C187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診断時年齢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2346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3F5FE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B0E8A4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小児がん基本提供項目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9AD7A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E94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32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2479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鏡視下治療の有無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EC1293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4AF0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46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C90F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診断病院保健所コード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77EFF32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A21D79" w14:paraId="3AB44167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4E59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9F0C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診断時患者住所都道府県コード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6CB9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B51F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3DC6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診断時年齢(小児用)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F8EDB20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40C2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33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F5B1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内視鏡的治療の有無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39F6F6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9B4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51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DD3C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観血的治療病院保健所コード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DC431B9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A21D79" w14:paraId="09717FC3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D2ED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A504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側性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58E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7694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21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CB61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IARC-ICCC3コード（小児用がん分類）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78F2A3F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CD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34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28A8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観血的（外科的・鏡視下・内視鏡的）治療の範囲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C92AC1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E053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56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8E44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放射線治療病院保健所コード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F00B6CB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A21D79" w14:paraId="03A97D69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129C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E269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局在コード（ICD-O-3）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93A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991C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22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6B11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ICCC（英名）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C9E1EE2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374F4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35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70F9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放射線療法の有無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64D014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2409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61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25D7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薬物治療病院保健所コード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FE58844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A21D79" w14:paraId="4B96ECBE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DD6B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1527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診断名（和名）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7DB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ABBC2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C1D8FE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多重がん基本提供項目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E681C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B9DD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36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15E6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化学療法の有無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2FBDE63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6C65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3E3AA0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医療圏区分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C0776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A21D79" w14:paraId="444FA0CD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1BAC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15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8FD7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形態コード（ICD-O-3）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1CC5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A08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81FD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提供情報患者番号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60C6EB3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8DD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37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BAB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内分泌療法の有無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8939033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CD65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42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5F81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初診病院医療圏コード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2279A1B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A21D79" w14:paraId="6A5B357E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ABA5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16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BB3F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性状コード（ICD-O-3）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45B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518D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606B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多重がん番号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BA0CCAE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E09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38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CF3B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その他治療の有無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316E41F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635D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47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A20D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診断病院医療圏コード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F0FC09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A21D79" w14:paraId="2880D4D7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132A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17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1DC8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分化度（ICD-O-3）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4E3C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91FB3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51EFF1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生存率基本提供項目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EC93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93212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72AB23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受療動向基本提供項目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C4C4F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506F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52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9515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観血的治療病院医療圏コード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FBE098B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A21D79" w14:paraId="655F7A67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108C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BFE6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組織診断名（和名）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A9E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EA7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66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CD87C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生死区分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269CD30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707F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71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8B9C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患者異動動向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479A07D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9376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57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C43F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放射線治療病院医療圏コード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2E48F70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A21D79" w14:paraId="4FD2AB36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9C89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E273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ICD-10コード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35D5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275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67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EADA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死亡日/最終生存確認日資料源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3719A83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9464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72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A376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患者受療動向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919A542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A213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62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AF95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薬物治療病院医療圏コード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367CA8F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A21D79" w14:paraId="27FB5AC0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1999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20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DA66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ICD-10（和名）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5066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2EA0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68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743D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生存期間（日）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1D5FFE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4684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39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0AB3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初診病院コード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34C393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B1B3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1CD4C7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所在地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BC25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A21D79" w14:paraId="0441AFD3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34BD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3151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診断根拠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D79A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0D5C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74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30CE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生存率集計対象区分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7E71305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8BE6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40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AB4E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初診病院都道府県コード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EE8A46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FD4C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43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2135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初診病院住所</w:t>
            </w:r>
            <w:r>
              <w:rPr>
                <w:rFonts w:ascii="游明朝" w:eastAsia="游明朝" w:hAnsi="游明朝" w:cs="ＭＳ Ｐゴシック" w:hint="eastAsia"/>
                <w:color w:val="EE0000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DE6A48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A21D79" w14:paraId="3F9FBD72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E5A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13C0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診断年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B604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6AEAB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E7894C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生存率選択提供項目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B04C5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E37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44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32DB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診断病院コード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0D7B602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11E9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48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17C7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診断病院住所</w:t>
            </w:r>
            <w:r>
              <w:rPr>
                <w:rFonts w:ascii="游明朝" w:eastAsia="游明朝" w:hAnsi="游明朝" w:cs="ＭＳ Ｐゴシック" w:hint="eastAsia"/>
                <w:color w:val="EE0000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E46DD2C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A21D79" w14:paraId="6960FD97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9DCC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69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7DB7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DCI区分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B0D2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2BE0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64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0413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原死因（ICD-10）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1ACFC42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4206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45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B60D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診断病院都道府県コード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D67CA5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5F9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53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2AF4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 xml:space="preserve">　観血的治療病院住所</w:t>
            </w:r>
            <w:r>
              <w:rPr>
                <w:rFonts w:ascii="游明朝" w:eastAsia="游明朝" w:hAnsi="游明朝" w:cs="ＭＳ Ｐゴシック" w:hint="eastAsia"/>
                <w:color w:val="EE0000"/>
                <w:kern w:val="0"/>
                <w:sz w:val="12"/>
                <w:szCs w:val="12"/>
                <w:lang w:eastAsia="zh-TW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2F6993A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A21D79" w14:paraId="1DDD76DE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A8C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70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2DE4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DCO区分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6649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CBEC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65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FE891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原死因（和名）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D29AF4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53BC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49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4EB4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観血的治療病院コード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50A2F86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033F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58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3A04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 xml:space="preserve">　放射線治療病院住所</w:t>
            </w:r>
            <w:r>
              <w:rPr>
                <w:rFonts w:ascii="游明朝" w:eastAsia="游明朝" w:hAnsi="游明朝" w:cs="ＭＳ Ｐゴシック" w:hint="eastAsia"/>
                <w:color w:val="EE0000"/>
                <w:kern w:val="0"/>
                <w:sz w:val="12"/>
                <w:szCs w:val="12"/>
                <w:lang w:eastAsia="zh-TW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44172CA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A21D79" w14:paraId="36B11B79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E110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73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086A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統計対象区分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B00A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27D4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76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19D2B3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■死亡年月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4D8F9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87ED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50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3CCE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観血的治療都道府県コード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C9C940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F803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63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3D5D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薬物治療病院住所</w:t>
            </w:r>
            <w:r>
              <w:rPr>
                <w:rFonts w:ascii="游明朝" w:eastAsia="游明朝" w:hAnsi="游明朝" w:cs="ＭＳ Ｐゴシック" w:hint="eastAsia"/>
                <w:color w:val="EE0000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799146B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A21D79" w14:paraId="5198FCEC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377B930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308442C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F2C2EBD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9F1EF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933F88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診断日詳細基本提供項目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918D9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31E0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54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075D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放射線治療病院コード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7283BF9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D919A5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5DB0879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【選択提供項目：患者診断時住所地理的属性】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EE0D004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提供</w:t>
            </w:r>
          </w:p>
        </w:tc>
      </w:tr>
      <w:tr w:rsidR="00A21D79" w14:paraId="46381C91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52BD0E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CFA590E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B3742D5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A99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25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DE65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診断年月日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2847D72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2D1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55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D1C6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放射線治療病院都道府県コード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7479409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07E5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C6A1E0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■診断時患者住所保健所コード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CE55F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A21D79" w14:paraId="49A73C4A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1ACC336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BC9D4F9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8FC0CBA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253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26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B387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診断日精度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A5D2840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C970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59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8B48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薬物治療病院コード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B3D087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D01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9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DE855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■診断時患者住所医療圏コード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6E6F6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A21D79" w14:paraId="471CB6D7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FC0C35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111CB80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2B8B58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8050F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86D935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病期基本提供項目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7880B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D3E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60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30D1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薬物治療病院都道府県コード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8BD8AFA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9CD9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10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52E668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■診断時患者住所市区町村コード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DF8C1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A21D79" w14:paraId="4EF3EBE4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39F2ED2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CD40A86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DA4A785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B886F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28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F28D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進展度・治療前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5FED81A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0CB51EDC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B6DA75B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8BA01D5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35EC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11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528E00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</w:t>
            </w:r>
            <w:r>
              <w:rPr>
                <w:rFonts w:ascii="游明朝" w:eastAsia="游明朝" w:hAnsi="游明朝" w:cs="ＭＳ Ｐゴシック" w:hint="eastAsia"/>
                <w:color w:val="EE0000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E8C2A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A21D79" w14:paraId="33F4CCB6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EAD7259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F08CF72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00B1FDA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ED6C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29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3290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進展度・術後病理学的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7366833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1D48349C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6171478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E792A9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CB62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75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7E3110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■集計用市区町村コード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D1113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F97595" w14:paraId="2DA5BD39" w14:textId="77777777" w:rsidTr="00F55C4E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15E2E8B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52C6ED4" w14:textId="77777777" w:rsidR="00F55C4E" w:rsidRDefault="00F55C4E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4A476CF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EBB18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30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3DAB" w14:textId="77777777" w:rsidR="00F55C4E" w:rsidRDefault="00F55C4E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進展度・総合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BA69A92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01849787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6B5CA44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71D83B3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25225AB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47C0171" w14:textId="77777777" w:rsidR="00F55C4E" w:rsidRDefault="00F55C4E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4500A3E" w14:textId="77777777" w:rsidR="00F55C4E" w:rsidRDefault="00F55C4E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</w:tbl>
    <w:p w14:paraId="00F0F0B0" w14:textId="493A4F7D" w:rsidR="009A0E33" w:rsidRPr="008F5F0E" w:rsidRDefault="00F55C4E" w:rsidP="00FD23E4">
      <w:pPr>
        <w:widowControl/>
        <w:jc w:val="left"/>
        <w:rPr>
          <w:rFonts w:ascii="游明朝" w:eastAsia="游明朝" w:hAnsi="游明朝" w:cs="Arial" w:hint="eastAsia"/>
        </w:rPr>
      </w:pPr>
      <w:r>
        <w:rPr>
          <w:rFonts w:hint="eastAsia"/>
          <w:color w:val="EE0000"/>
          <w:sz w:val="16"/>
          <w:szCs w:val="16"/>
        </w:rPr>
        <w:t>＊集計統計利用</w:t>
      </w:r>
      <w:r>
        <w:rPr>
          <w:rFonts w:hint="eastAsia"/>
          <w:color w:val="EE0000"/>
          <w:sz w:val="16"/>
          <w:szCs w:val="16"/>
        </w:rPr>
        <w:t>(</w:t>
      </w:r>
      <w:r>
        <w:rPr>
          <w:rFonts w:hint="eastAsia"/>
          <w:color w:val="EE0000"/>
          <w:sz w:val="16"/>
          <w:szCs w:val="16"/>
        </w:rPr>
        <w:t>匿名化が行われた情報の提供</w:t>
      </w:r>
      <w:r>
        <w:rPr>
          <w:rFonts w:hint="eastAsia"/>
          <w:color w:val="EE0000"/>
          <w:sz w:val="16"/>
          <w:szCs w:val="16"/>
        </w:rPr>
        <w:t>)</w:t>
      </w:r>
      <w:r>
        <w:rPr>
          <w:rFonts w:hint="eastAsia"/>
          <w:color w:val="EE0000"/>
          <w:sz w:val="16"/>
          <w:szCs w:val="16"/>
        </w:rPr>
        <w:t>において、○○病院住所、診断時患者住所については、他のがん登録情報との組み合わせによっては、匿名性が著しく低下する恐れがあるため、利用者と合意の上で、研究目的に応じてさらに匿名化して提供しております。これらの情報の提供を希望される場合は、十分に前もって事前相談をお願いします。</w:t>
      </w:r>
    </w:p>
    <w:sectPr w:rsidR="009A0E33" w:rsidRPr="008F5F0E" w:rsidSect="00FD23E4">
      <w:pgSz w:w="16838" w:h="11906" w:orient="landscape"/>
      <w:pgMar w:top="1276" w:right="1080" w:bottom="1134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DDAC" w14:textId="77777777" w:rsidR="0062398A" w:rsidRDefault="0062398A" w:rsidP="00E84EFD">
      <w:pPr>
        <w:rPr>
          <w:rFonts w:hint="eastAsia"/>
        </w:rPr>
      </w:pPr>
      <w:r>
        <w:separator/>
      </w:r>
    </w:p>
  </w:endnote>
  <w:endnote w:type="continuationSeparator" w:id="0">
    <w:p w14:paraId="55348FDC" w14:textId="77777777" w:rsidR="0062398A" w:rsidRDefault="0062398A" w:rsidP="00E84E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1A65" w14:textId="77777777" w:rsidR="0062398A" w:rsidRDefault="0062398A" w:rsidP="00E84EFD">
      <w:pPr>
        <w:rPr>
          <w:rFonts w:hint="eastAsia"/>
        </w:rPr>
      </w:pPr>
      <w:r>
        <w:separator/>
      </w:r>
    </w:p>
  </w:footnote>
  <w:footnote w:type="continuationSeparator" w:id="0">
    <w:p w14:paraId="62B9C04C" w14:textId="77777777" w:rsidR="0062398A" w:rsidRDefault="0062398A" w:rsidP="00E84E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2B6AE6"/>
    <w:multiLevelType w:val="hybridMultilevel"/>
    <w:tmpl w:val="8A22C984"/>
    <w:lvl w:ilvl="0" w:tplc="A6DCF5B2">
      <w:start w:val="1"/>
      <w:numFmt w:val="decimalEnclosedCircle"/>
      <w:lvlText w:val="%1"/>
      <w:lvlJc w:val="left"/>
      <w:pPr>
        <w:ind w:left="360" w:hanging="360"/>
      </w:p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EA1643C"/>
    <w:multiLevelType w:val="hybridMultilevel"/>
    <w:tmpl w:val="268C2C80"/>
    <w:lvl w:ilvl="0" w:tplc="A6DCF5B2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0043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369990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69517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620930"/>
    <w:rsid w:val="00026D85"/>
    <w:rsid w:val="00034F52"/>
    <w:rsid w:val="00036C5C"/>
    <w:rsid w:val="00056C13"/>
    <w:rsid w:val="000824B4"/>
    <w:rsid w:val="0009638B"/>
    <w:rsid w:val="00127368"/>
    <w:rsid w:val="001864A6"/>
    <w:rsid w:val="001D0B39"/>
    <w:rsid w:val="002139AE"/>
    <w:rsid w:val="002152E0"/>
    <w:rsid w:val="002540DA"/>
    <w:rsid w:val="00272D7C"/>
    <w:rsid w:val="0029147C"/>
    <w:rsid w:val="00310C26"/>
    <w:rsid w:val="00345552"/>
    <w:rsid w:val="00356023"/>
    <w:rsid w:val="00387AB0"/>
    <w:rsid w:val="003B3392"/>
    <w:rsid w:val="003C4561"/>
    <w:rsid w:val="003D104E"/>
    <w:rsid w:val="0041253E"/>
    <w:rsid w:val="0046471B"/>
    <w:rsid w:val="00491CA7"/>
    <w:rsid w:val="004B2364"/>
    <w:rsid w:val="00530566"/>
    <w:rsid w:val="00535965"/>
    <w:rsid w:val="005753CD"/>
    <w:rsid w:val="0059560A"/>
    <w:rsid w:val="005C5428"/>
    <w:rsid w:val="005E038A"/>
    <w:rsid w:val="00605637"/>
    <w:rsid w:val="0062398A"/>
    <w:rsid w:val="00633725"/>
    <w:rsid w:val="006347E2"/>
    <w:rsid w:val="00635FF5"/>
    <w:rsid w:val="00683D93"/>
    <w:rsid w:val="0069183C"/>
    <w:rsid w:val="006978A0"/>
    <w:rsid w:val="00776C15"/>
    <w:rsid w:val="007918E9"/>
    <w:rsid w:val="007E2912"/>
    <w:rsid w:val="007E45A6"/>
    <w:rsid w:val="00803326"/>
    <w:rsid w:val="00822146"/>
    <w:rsid w:val="0084388A"/>
    <w:rsid w:val="00857332"/>
    <w:rsid w:val="008F5F0E"/>
    <w:rsid w:val="009424C0"/>
    <w:rsid w:val="009460EE"/>
    <w:rsid w:val="009512D9"/>
    <w:rsid w:val="009A0D44"/>
    <w:rsid w:val="009A0E33"/>
    <w:rsid w:val="00A04975"/>
    <w:rsid w:val="00A11F24"/>
    <w:rsid w:val="00A12774"/>
    <w:rsid w:val="00A17425"/>
    <w:rsid w:val="00A21D79"/>
    <w:rsid w:val="00A36F82"/>
    <w:rsid w:val="00A91E69"/>
    <w:rsid w:val="00B23B73"/>
    <w:rsid w:val="00B56C58"/>
    <w:rsid w:val="00BE6D24"/>
    <w:rsid w:val="00C50650"/>
    <w:rsid w:val="00C51907"/>
    <w:rsid w:val="00C87E5E"/>
    <w:rsid w:val="00CA13C7"/>
    <w:rsid w:val="00CB2E0F"/>
    <w:rsid w:val="00D323E9"/>
    <w:rsid w:val="00D928DD"/>
    <w:rsid w:val="00E31318"/>
    <w:rsid w:val="00E50D8C"/>
    <w:rsid w:val="00E5791B"/>
    <w:rsid w:val="00E84EFD"/>
    <w:rsid w:val="00E934A2"/>
    <w:rsid w:val="00EA28E2"/>
    <w:rsid w:val="00EA5CA5"/>
    <w:rsid w:val="00F04090"/>
    <w:rsid w:val="00F171BF"/>
    <w:rsid w:val="00F55C4E"/>
    <w:rsid w:val="00F63E68"/>
    <w:rsid w:val="00F86555"/>
    <w:rsid w:val="00F87EA3"/>
    <w:rsid w:val="00F97595"/>
    <w:rsid w:val="00FB4A52"/>
    <w:rsid w:val="00FD23E4"/>
    <w:rsid w:val="00FE04DB"/>
    <w:rsid w:val="0162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20930"/>
  <w15:chartTrackingRefBased/>
  <w15:docId w15:val="{EAC5F8B8-D479-473D-9567-F88CF78D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table" w:customStyle="1" w:styleId="11">
    <w:name w:val="表 (格子)1"/>
    <w:basedOn w:val="a1"/>
    <w:uiPriority w:val="39"/>
    <w:rsid w:val="00E84EFD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84E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4EFD"/>
  </w:style>
  <w:style w:type="paragraph" w:styleId="ac">
    <w:name w:val="footer"/>
    <w:basedOn w:val="a"/>
    <w:link w:val="ad"/>
    <w:uiPriority w:val="99"/>
    <w:unhideWhenUsed/>
    <w:rsid w:val="00E84E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4EFD"/>
  </w:style>
  <w:style w:type="table" w:styleId="ae">
    <w:name w:val="Table Grid"/>
    <w:basedOn w:val="a1"/>
    <w:uiPriority w:val="59"/>
    <w:rsid w:val="00F55C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36C5C"/>
  </w:style>
  <w:style w:type="character" w:customStyle="1" w:styleId="af0">
    <w:name w:val="日付 (文字)"/>
    <w:basedOn w:val="a0"/>
    <w:link w:val="af"/>
    <w:uiPriority w:val="99"/>
    <w:semiHidden/>
    <w:rsid w:val="00036C5C"/>
  </w:style>
  <w:style w:type="table" w:customStyle="1" w:styleId="25">
    <w:name w:val="表 (格子)2"/>
    <w:basedOn w:val="a1"/>
    <w:next w:val="ae"/>
    <w:uiPriority w:val="59"/>
    <w:rsid w:val="00A36F82"/>
    <w:rPr>
      <w:rFonts w:ascii="游明朝" w:eastAsia="游明朝" w:hAnsi="游明朝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59"/>
    <w:rsid w:val="0009638B"/>
    <w:rPr>
      <w:rFonts w:ascii="游明朝" w:eastAsia="游明朝" w:hAnsi="游明朝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5753CD"/>
    <w:pPr>
      <w:jc w:val="center"/>
    </w:pPr>
    <w:rPr>
      <w:rFonts w:ascii="游明朝" w:eastAsia="游明朝" w:hAnsi="游明朝" w:cs="Arial"/>
    </w:rPr>
  </w:style>
  <w:style w:type="character" w:customStyle="1" w:styleId="af2">
    <w:name w:val="記 (文字)"/>
    <w:basedOn w:val="a0"/>
    <w:link w:val="af1"/>
    <w:uiPriority w:val="99"/>
    <w:rsid w:val="005753CD"/>
    <w:rPr>
      <w:rFonts w:ascii="游明朝" w:eastAsia="游明朝" w:hAnsi="游明朝" w:cs="Arial"/>
    </w:rPr>
  </w:style>
  <w:style w:type="paragraph" w:styleId="af3">
    <w:name w:val="Closing"/>
    <w:basedOn w:val="a"/>
    <w:link w:val="af4"/>
    <w:uiPriority w:val="99"/>
    <w:unhideWhenUsed/>
    <w:rsid w:val="005753CD"/>
    <w:pPr>
      <w:jc w:val="right"/>
    </w:pPr>
    <w:rPr>
      <w:rFonts w:ascii="游明朝" w:eastAsia="游明朝" w:hAnsi="游明朝" w:cs="Arial"/>
    </w:rPr>
  </w:style>
  <w:style w:type="character" w:customStyle="1" w:styleId="af4">
    <w:name w:val="結語 (文字)"/>
    <w:basedOn w:val="a0"/>
    <w:link w:val="af3"/>
    <w:uiPriority w:val="99"/>
    <w:rsid w:val="005753CD"/>
    <w:rPr>
      <w:rFonts w:ascii="游明朝" w:eastAsia="游明朝" w:hAnsi="游明朝" w:cs="Arial"/>
    </w:rPr>
  </w:style>
  <w:style w:type="table" w:customStyle="1" w:styleId="41">
    <w:name w:val="表 (格子)4"/>
    <w:basedOn w:val="a1"/>
    <w:next w:val="ae"/>
    <w:uiPriority w:val="59"/>
    <w:rsid w:val="00A12774"/>
    <w:rPr>
      <w:rFonts w:ascii="游明朝" w:eastAsia="游明朝" w:hAnsi="游明朝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A12774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1E725-ECC1-49E6-A061-CD460BF2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茜</dc:creator>
  <cp:keywords/>
  <dc:description/>
  <cp:lastModifiedBy>小川 茜</cp:lastModifiedBy>
  <cp:revision>89</cp:revision>
  <dcterms:created xsi:type="dcterms:W3CDTF">2026-02-03T07:08:00Z</dcterms:created>
  <dcterms:modified xsi:type="dcterms:W3CDTF">2026-02-04T04:23:00Z</dcterms:modified>
</cp:coreProperties>
</file>