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A11" w:rsidRPr="00456EC2" w:rsidRDefault="00456EC2" w:rsidP="00CC6A11">
      <w:pPr>
        <w:jc w:val="center"/>
        <w:rPr>
          <w:rStyle w:val="MSArial"/>
          <w:sz w:val="32"/>
          <w:szCs w:val="32"/>
        </w:rPr>
      </w:pPr>
      <w:r w:rsidRPr="00456EC2">
        <w:rPr>
          <w:rStyle w:val="MSArial"/>
          <w:rFonts w:hint="eastAsia"/>
          <w:sz w:val="32"/>
          <w:szCs w:val="32"/>
        </w:rPr>
        <w:t>スプレーポニック栽培</w:t>
      </w:r>
      <w:r w:rsidR="00690721" w:rsidRPr="00456EC2">
        <w:rPr>
          <w:rStyle w:val="MSArial"/>
          <w:rFonts w:hint="eastAsia"/>
          <w:sz w:val="32"/>
          <w:szCs w:val="32"/>
        </w:rPr>
        <w:t>における</w:t>
      </w:r>
      <w:r w:rsidRPr="00456EC2">
        <w:rPr>
          <w:rStyle w:val="MSArial"/>
          <w:rFonts w:hint="eastAsia"/>
          <w:sz w:val="32"/>
          <w:szCs w:val="32"/>
        </w:rPr>
        <w:t>ミディトマト</w:t>
      </w:r>
      <w:r w:rsidR="00690721" w:rsidRPr="00456EC2">
        <w:rPr>
          <w:rStyle w:val="MSArial"/>
          <w:rFonts w:hint="eastAsia"/>
          <w:sz w:val="32"/>
          <w:szCs w:val="32"/>
        </w:rPr>
        <w:t>窒素吸収量</w:t>
      </w:r>
      <w:r w:rsidRPr="00456EC2">
        <w:rPr>
          <w:rStyle w:val="MSArial"/>
          <w:rFonts w:hint="eastAsia"/>
          <w:sz w:val="32"/>
          <w:szCs w:val="32"/>
        </w:rPr>
        <w:t>の</w:t>
      </w:r>
      <w:r w:rsidR="00690721" w:rsidRPr="00456EC2">
        <w:rPr>
          <w:rStyle w:val="MSArial"/>
          <w:rFonts w:hint="eastAsia"/>
          <w:sz w:val="32"/>
          <w:szCs w:val="32"/>
        </w:rPr>
        <w:t>推定法</w:t>
      </w:r>
    </w:p>
    <w:p w:rsidR="00690721" w:rsidRDefault="00690721" w:rsidP="00CC6A11">
      <w:pPr>
        <w:rPr>
          <w:rStyle w:val="MSArial"/>
          <w:sz w:val="24"/>
          <w:szCs w:val="24"/>
        </w:rPr>
      </w:pPr>
    </w:p>
    <w:p w:rsidR="00B427E5" w:rsidRDefault="00CC6A11" w:rsidP="00CC6A11">
      <w:pPr>
        <w:rPr>
          <w:rStyle w:val="MSArial"/>
          <w:b/>
          <w:sz w:val="24"/>
          <w:szCs w:val="24"/>
        </w:rPr>
      </w:pPr>
      <w:r w:rsidRPr="00124731">
        <w:rPr>
          <w:rStyle w:val="MSArial"/>
          <w:b/>
          <w:sz w:val="24"/>
          <w:szCs w:val="24"/>
        </w:rPr>
        <w:t>１</w:t>
      </w:r>
      <w:r w:rsidR="002F7CD9" w:rsidRPr="00124731">
        <w:rPr>
          <w:rStyle w:val="MSArial"/>
          <w:rFonts w:hint="eastAsia"/>
          <w:b/>
          <w:sz w:val="24"/>
          <w:szCs w:val="24"/>
        </w:rPr>
        <w:t xml:space="preserve">　</w:t>
      </w:r>
      <w:r w:rsidR="00B427E5">
        <w:rPr>
          <w:rStyle w:val="MSArial"/>
          <w:rFonts w:hint="eastAsia"/>
          <w:b/>
          <w:sz w:val="24"/>
          <w:szCs w:val="24"/>
        </w:rPr>
        <w:t>窒素</w:t>
      </w:r>
      <w:r w:rsidR="00E70EA2">
        <w:rPr>
          <w:rStyle w:val="MSArial"/>
          <w:rFonts w:hint="eastAsia"/>
          <w:b/>
          <w:sz w:val="24"/>
          <w:szCs w:val="24"/>
        </w:rPr>
        <w:t>吸収量把握</w:t>
      </w:r>
      <w:r w:rsidR="00872B50">
        <w:rPr>
          <w:rStyle w:val="MSArial"/>
          <w:rFonts w:hint="eastAsia"/>
          <w:b/>
          <w:sz w:val="24"/>
          <w:szCs w:val="24"/>
        </w:rPr>
        <w:t>の</w:t>
      </w:r>
      <w:r w:rsidR="00B427E5">
        <w:rPr>
          <w:rStyle w:val="MSArial"/>
          <w:rFonts w:hint="eastAsia"/>
          <w:b/>
          <w:sz w:val="24"/>
          <w:szCs w:val="24"/>
        </w:rPr>
        <w:t>重要性</w:t>
      </w:r>
      <w:bookmarkStart w:id="0" w:name="_GoBack"/>
      <w:bookmarkEnd w:id="0"/>
    </w:p>
    <w:p w:rsidR="00B5586A" w:rsidRDefault="00456EC2" w:rsidP="00D534B0">
      <w:pPr>
        <w:ind w:leftChars="135" w:left="283" w:firstLineChars="57" w:firstLine="137"/>
        <w:rPr>
          <w:rStyle w:val="MSArial"/>
          <w:sz w:val="24"/>
          <w:szCs w:val="24"/>
        </w:rPr>
      </w:pPr>
      <w:r w:rsidRPr="00456EC2">
        <w:rPr>
          <w:rStyle w:val="MSArial"/>
          <w:rFonts w:hint="eastAsia"/>
          <w:sz w:val="24"/>
          <w:szCs w:val="24"/>
        </w:rPr>
        <w:t>ミディトマト</w:t>
      </w:r>
      <w:r w:rsidR="00A06F33">
        <w:rPr>
          <w:rStyle w:val="MSArial"/>
          <w:rFonts w:hint="eastAsia"/>
          <w:sz w:val="24"/>
          <w:szCs w:val="24"/>
        </w:rPr>
        <w:t>の</w:t>
      </w:r>
      <w:r>
        <w:rPr>
          <w:rStyle w:val="MSArial"/>
          <w:rFonts w:hint="eastAsia"/>
          <w:sz w:val="24"/>
          <w:szCs w:val="24"/>
        </w:rPr>
        <w:t>周年栽培では、栽培</w:t>
      </w:r>
      <w:r w:rsidR="00B5586A">
        <w:rPr>
          <w:rStyle w:val="MSArial"/>
          <w:rFonts w:hint="eastAsia"/>
          <w:sz w:val="24"/>
          <w:szCs w:val="24"/>
        </w:rPr>
        <w:t>が</w:t>
      </w:r>
      <w:r>
        <w:rPr>
          <w:rStyle w:val="MSArial"/>
          <w:rFonts w:hint="eastAsia"/>
          <w:sz w:val="24"/>
          <w:szCs w:val="24"/>
        </w:rPr>
        <w:t>11</w:t>
      </w:r>
      <w:r w:rsidR="00D534B0">
        <w:rPr>
          <w:rStyle w:val="MSArial"/>
          <w:rFonts w:hint="eastAsia"/>
          <w:sz w:val="24"/>
          <w:szCs w:val="24"/>
        </w:rPr>
        <w:t>か</w:t>
      </w:r>
      <w:r>
        <w:rPr>
          <w:rStyle w:val="MSArial"/>
          <w:rFonts w:hint="eastAsia"/>
          <w:sz w:val="24"/>
          <w:szCs w:val="24"/>
        </w:rPr>
        <w:t>月、収穫が</w:t>
      </w:r>
      <w:r>
        <w:rPr>
          <w:rStyle w:val="MSArial"/>
          <w:rFonts w:hint="eastAsia"/>
          <w:sz w:val="24"/>
          <w:szCs w:val="24"/>
        </w:rPr>
        <w:t>9</w:t>
      </w:r>
      <w:r>
        <w:rPr>
          <w:rStyle w:val="MSArial"/>
          <w:rFonts w:hint="eastAsia"/>
          <w:sz w:val="24"/>
          <w:szCs w:val="24"/>
        </w:rPr>
        <w:t>か月間と長期に及びます。その間、品質の良いものを</w:t>
      </w:r>
      <w:r w:rsidR="00A06F33">
        <w:rPr>
          <w:rStyle w:val="MSArial"/>
          <w:rFonts w:hint="eastAsia"/>
          <w:sz w:val="24"/>
          <w:szCs w:val="24"/>
        </w:rPr>
        <w:t>安定して</w:t>
      </w:r>
      <w:r>
        <w:rPr>
          <w:rStyle w:val="MSArial"/>
          <w:rFonts w:hint="eastAsia"/>
          <w:sz w:val="24"/>
          <w:szCs w:val="24"/>
        </w:rPr>
        <w:t>生産し続けるためには、</w:t>
      </w:r>
      <w:r w:rsidR="00E70EA2">
        <w:rPr>
          <w:rStyle w:val="MSArial"/>
          <w:rFonts w:hint="eastAsia"/>
          <w:sz w:val="24"/>
          <w:szCs w:val="24"/>
        </w:rPr>
        <w:t>目まぐるしく変化する</w:t>
      </w:r>
      <w:r w:rsidR="00B5586A">
        <w:rPr>
          <w:rStyle w:val="MSArial"/>
          <w:rFonts w:hint="eastAsia"/>
          <w:sz w:val="24"/>
          <w:szCs w:val="24"/>
        </w:rPr>
        <w:t>ハウス内</w:t>
      </w:r>
      <w:r w:rsidR="00E70EA2">
        <w:rPr>
          <w:rStyle w:val="MSArial"/>
          <w:rFonts w:hint="eastAsia"/>
          <w:sz w:val="24"/>
          <w:szCs w:val="24"/>
        </w:rPr>
        <w:t>外</w:t>
      </w:r>
      <w:r w:rsidR="00B5586A">
        <w:rPr>
          <w:rStyle w:val="MSArial"/>
          <w:rFonts w:hint="eastAsia"/>
          <w:sz w:val="24"/>
          <w:szCs w:val="24"/>
        </w:rPr>
        <w:t>の環境</w:t>
      </w:r>
      <w:r w:rsidR="00E70EA2">
        <w:rPr>
          <w:rStyle w:val="MSArial"/>
          <w:rFonts w:hint="eastAsia"/>
          <w:sz w:val="24"/>
          <w:szCs w:val="24"/>
        </w:rPr>
        <w:t>に対応した草勢管理が求められます。草勢管理技術の</w:t>
      </w:r>
      <w:r w:rsidR="00DB3155">
        <w:rPr>
          <w:rStyle w:val="MSArial"/>
          <w:rFonts w:hint="eastAsia"/>
          <w:sz w:val="24"/>
          <w:szCs w:val="24"/>
        </w:rPr>
        <w:t>３本柱</w:t>
      </w:r>
      <w:r w:rsidR="00E70EA2">
        <w:rPr>
          <w:rStyle w:val="MSArial"/>
          <w:rFonts w:hint="eastAsia"/>
          <w:sz w:val="24"/>
          <w:szCs w:val="24"/>
        </w:rPr>
        <w:t>となるものが、ハウス環境制御と</w:t>
      </w:r>
      <w:r w:rsidR="00DB3155">
        <w:rPr>
          <w:rStyle w:val="MSArial"/>
          <w:rFonts w:hint="eastAsia"/>
          <w:sz w:val="24"/>
          <w:szCs w:val="24"/>
        </w:rPr>
        <w:t>植物体管理、</w:t>
      </w:r>
      <w:r w:rsidR="00E70EA2">
        <w:rPr>
          <w:rStyle w:val="MSArial"/>
          <w:rFonts w:hint="eastAsia"/>
          <w:sz w:val="24"/>
          <w:szCs w:val="24"/>
        </w:rPr>
        <w:t>窒素施用です。そのうち、窒素施用量</w:t>
      </w:r>
      <w:r w:rsidR="00A06F33">
        <w:rPr>
          <w:rStyle w:val="MSArial"/>
          <w:rFonts w:hint="eastAsia"/>
          <w:sz w:val="24"/>
          <w:szCs w:val="24"/>
        </w:rPr>
        <w:t>が草勢に及ぼす影響は非常に</w:t>
      </w:r>
      <w:r w:rsidR="00E70EA2">
        <w:rPr>
          <w:rStyle w:val="MSArial"/>
          <w:rFonts w:hint="eastAsia"/>
          <w:sz w:val="24"/>
          <w:szCs w:val="24"/>
        </w:rPr>
        <w:t>大きく、</w:t>
      </w:r>
      <w:r w:rsidR="00E70EA2" w:rsidRPr="00CD1E94">
        <w:rPr>
          <w:rStyle w:val="MSArial"/>
          <w:rFonts w:hint="eastAsia"/>
          <w:sz w:val="24"/>
          <w:szCs w:val="24"/>
        </w:rPr>
        <w:t>窒素</w:t>
      </w:r>
      <w:r w:rsidR="00E70EA2">
        <w:rPr>
          <w:rStyle w:val="MSArial"/>
          <w:rFonts w:hint="eastAsia"/>
          <w:sz w:val="24"/>
          <w:szCs w:val="24"/>
        </w:rPr>
        <w:t>施用量と収量（特に年内収量）</w:t>
      </w:r>
      <w:r w:rsidR="00A06F33">
        <w:rPr>
          <w:rStyle w:val="MSArial"/>
          <w:rFonts w:hint="eastAsia"/>
          <w:sz w:val="24"/>
          <w:szCs w:val="24"/>
        </w:rPr>
        <w:t>との間</w:t>
      </w:r>
      <w:r w:rsidR="00E70EA2">
        <w:rPr>
          <w:rStyle w:val="MSArial"/>
          <w:rFonts w:hint="eastAsia"/>
          <w:sz w:val="24"/>
          <w:szCs w:val="24"/>
        </w:rPr>
        <w:t>には正の相関関係があることが明らかとなっています。収量を増加するためには窒素施用量を増やすことが重要ですが、増やしすぎは異常茎</w:t>
      </w:r>
      <w:r w:rsidR="00DD3370">
        <w:rPr>
          <w:rStyle w:val="MSArial"/>
          <w:rFonts w:hint="eastAsia"/>
          <w:sz w:val="24"/>
          <w:szCs w:val="24"/>
        </w:rPr>
        <w:t>（心止まり）</w:t>
      </w:r>
      <w:r w:rsidR="00E70EA2">
        <w:rPr>
          <w:rStyle w:val="MSArial"/>
          <w:rFonts w:hint="eastAsia"/>
          <w:sz w:val="24"/>
          <w:szCs w:val="24"/>
        </w:rPr>
        <w:t>や空洞果の発生</w:t>
      </w:r>
      <w:r w:rsidR="00B5586A">
        <w:rPr>
          <w:rStyle w:val="MSArial"/>
          <w:rFonts w:hint="eastAsia"/>
          <w:sz w:val="24"/>
          <w:szCs w:val="24"/>
        </w:rPr>
        <w:t>を</w:t>
      </w:r>
      <w:r w:rsidR="00E70EA2">
        <w:rPr>
          <w:rStyle w:val="MSArial"/>
          <w:rFonts w:hint="eastAsia"/>
          <w:sz w:val="24"/>
          <w:szCs w:val="24"/>
        </w:rPr>
        <w:t>助長</w:t>
      </w:r>
      <w:r w:rsidR="00B5586A">
        <w:rPr>
          <w:rStyle w:val="MSArial"/>
          <w:rFonts w:hint="eastAsia"/>
          <w:sz w:val="24"/>
          <w:szCs w:val="24"/>
        </w:rPr>
        <w:t>する</w:t>
      </w:r>
      <w:r w:rsidR="00E70EA2">
        <w:rPr>
          <w:rStyle w:val="MSArial"/>
          <w:rFonts w:hint="eastAsia"/>
          <w:sz w:val="24"/>
          <w:szCs w:val="24"/>
        </w:rPr>
        <w:t>ため、</w:t>
      </w:r>
      <w:r w:rsidR="00B5586A">
        <w:rPr>
          <w:rStyle w:val="MSArial"/>
          <w:rFonts w:hint="eastAsia"/>
          <w:sz w:val="24"/>
          <w:szCs w:val="24"/>
        </w:rPr>
        <w:t>窒素</w:t>
      </w:r>
      <w:r w:rsidR="00E70EA2">
        <w:rPr>
          <w:rStyle w:val="MSArial"/>
          <w:rFonts w:hint="eastAsia"/>
          <w:sz w:val="24"/>
          <w:szCs w:val="24"/>
        </w:rPr>
        <w:t>吸収量</w:t>
      </w:r>
      <w:r w:rsidR="00B5586A">
        <w:rPr>
          <w:rStyle w:val="MSArial"/>
          <w:rFonts w:hint="eastAsia"/>
          <w:sz w:val="24"/>
          <w:szCs w:val="24"/>
        </w:rPr>
        <w:t>を把握して</w:t>
      </w:r>
      <w:r w:rsidR="00264159">
        <w:rPr>
          <w:rStyle w:val="MSArial"/>
          <w:rFonts w:hint="eastAsia"/>
          <w:sz w:val="24"/>
          <w:szCs w:val="24"/>
        </w:rPr>
        <w:t>適切に</w:t>
      </w:r>
      <w:r w:rsidR="00B5586A">
        <w:rPr>
          <w:rStyle w:val="MSArial"/>
          <w:rFonts w:hint="eastAsia"/>
          <w:sz w:val="24"/>
          <w:szCs w:val="24"/>
        </w:rPr>
        <w:t>制御</w:t>
      </w:r>
      <w:r w:rsidR="00DB3155">
        <w:rPr>
          <w:rStyle w:val="MSArial"/>
          <w:rFonts w:hint="eastAsia"/>
          <w:sz w:val="24"/>
          <w:szCs w:val="24"/>
        </w:rPr>
        <w:t>（加減）</w:t>
      </w:r>
      <w:r w:rsidR="00B5586A">
        <w:rPr>
          <w:rStyle w:val="MSArial"/>
          <w:rFonts w:hint="eastAsia"/>
          <w:sz w:val="24"/>
          <w:szCs w:val="24"/>
        </w:rPr>
        <w:t>することが</w:t>
      </w:r>
      <w:r w:rsidR="00D534B0">
        <w:rPr>
          <w:rStyle w:val="MSArial"/>
          <w:rFonts w:hint="eastAsia"/>
          <w:sz w:val="24"/>
          <w:szCs w:val="24"/>
        </w:rPr>
        <w:t>大切です</w:t>
      </w:r>
      <w:r w:rsidR="00B5586A">
        <w:rPr>
          <w:rStyle w:val="MSArial"/>
          <w:rFonts w:hint="eastAsia"/>
          <w:sz w:val="24"/>
          <w:szCs w:val="24"/>
        </w:rPr>
        <w:t>。</w:t>
      </w:r>
      <w:r w:rsidR="00D534B0">
        <w:rPr>
          <w:rStyle w:val="MSArial"/>
          <w:rFonts w:hint="eastAsia"/>
          <w:sz w:val="24"/>
          <w:szCs w:val="24"/>
        </w:rPr>
        <w:t>そのため、</w:t>
      </w:r>
      <w:r w:rsidR="00DD3370">
        <w:rPr>
          <w:rStyle w:val="MSArial"/>
          <w:rFonts w:hint="eastAsia"/>
          <w:sz w:val="24"/>
          <w:szCs w:val="24"/>
        </w:rPr>
        <w:t>比較的簡易な</w:t>
      </w:r>
      <w:r w:rsidR="00B5586A">
        <w:rPr>
          <w:rStyle w:val="MSArial"/>
          <w:rFonts w:hint="eastAsia"/>
          <w:sz w:val="24"/>
          <w:szCs w:val="24"/>
        </w:rPr>
        <w:t>方法で一日に</w:t>
      </w:r>
      <w:r w:rsidR="0062672A">
        <w:rPr>
          <w:rStyle w:val="MSArial"/>
          <w:rFonts w:hint="eastAsia"/>
          <w:sz w:val="24"/>
          <w:szCs w:val="24"/>
        </w:rPr>
        <w:t>ミディ</w:t>
      </w:r>
      <w:r w:rsidR="00B5586A">
        <w:rPr>
          <w:rStyle w:val="MSArial"/>
          <w:rFonts w:hint="eastAsia"/>
          <w:sz w:val="24"/>
          <w:szCs w:val="24"/>
        </w:rPr>
        <w:t>トマトが吸収した</w:t>
      </w:r>
      <w:r w:rsidR="0062672A">
        <w:rPr>
          <w:rStyle w:val="MSArial"/>
          <w:rFonts w:hint="eastAsia"/>
          <w:sz w:val="24"/>
          <w:szCs w:val="24"/>
        </w:rPr>
        <w:t>窒素量を推定する</w:t>
      </w:r>
      <w:r w:rsidR="00DB3155">
        <w:rPr>
          <w:rStyle w:val="MSArial"/>
          <w:rFonts w:hint="eastAsia"/>
          <w:sz w:val="24"/>
          <w:szCs w:val="24"/>
        </w:rPr>
        <w:t>方法を</w:t>
      </w:r>
      <w:r w:rsidR="00D534B0">
        <w:rPr>
          <w:rStyle w:val="MSArial"/>
          <w:rFonts w:hint="eastAsia"/>
          <w:sz w:val="24"/>
          <w:szCs w:val="24"/>
        </w:rPr>
        <w:t>開発したので</w:t>
      </w:r>
      <w:r w:rsidR="00DB3155">
        <w:rPr>
          <w:rStyle w:val="MSArial"/>
          <w:rFonts w:hint="eastAsia"/>
          <w:sz w:val="24"/>
          <w:szCs w:val="24"/>
        </w:rPr>
        <w:t>紹介します</w:t>
      </w:r>
      <w:r w:rsidR="0062672A">
        <w:rPr>
          <w:rStyle w:val="MSArial"/>
          <w:rFonts w:hint="eastAsia"/>
          <w:sz w:val="24"/>
          <w:szCs w:val="24"/>
        </w:rPr>
        <w:t>。</w:t>
      </w:r>
    </w:p>
    <w:p w:rsidR="00DD3370" w:rsidRDefault="00DD3370" w:rsidP="009C692A">
      <w:pPr>
        <w:ind w:leftChars="135" w:left="283" w:firstLineChars="59" w:firstLine="142"/>
        <w:rPr>
          <w:rStyle w:val="MSArial"/>
          <w:sz w:val="24"/>
          <w:szCs w:val="24"/>
        </w:rPr>
      </w:pPr>
      <w:r>
        <w:rPr>
          <w:rStyle w:val="MSArial"/>
          <w:rFonts w:hint="eastAsia"/>
          <w:sz w:val="24"/>
          <w:szCs w:val="24"/>
        </w:rPr>
        <w:t>なお、本法は、スプレーポニック栽培であれば、ミニトマト、大玉トマトにも応用が可能です。</w:t>
      </w:r>
    </w:p>
    <w:p w:rsidR="00E70EA2" w:rsidRPr="008A42C0" w:rsidRDefault="00E70EA2" w:rsidP="00563439">
      <w:pPr>
        <w:rPr>
          <w:rStyle w:val="MSArial"/>
          <w:sz w:val="24"/>
          <w:szCs w:val="24"/>
        </w:rPr>
      </w:pPr>
    </w:p>
    <w:p w:rsidR="00CD1E94" w:rsidRPr="00964A4F" w:rsidRDefault="0062672A" w:rsidP="00CC6A11">
      <w:pPr>
        <w:rPr>
          <w:rStyle w:val="MSArial"/>
          <w:b/>
          <w:sz w:val="24"/>
          <w:szCs w:val="24"/>
        </w:rPr>
      </w:pPr>
      <w:r>
        <w:rPr>
          <w:rStyle w:val="MSArial"/>
          <w:rFonts w:hint="eastAsia"/>
          <w:b/>
          <w:sz w:val="24"/>
          <w:szCs w:val="24"/>
        </w:rPr>
        <w:t>２</w:t>
      </w:r>
      <w:r w:rsidR="00456EC2">
        <w:rPr>
          <w:rStyle w:val="MSArial"/>
          <w:rFonts w:hint="eastAsia"/>
          <w:b/>
          <w:sz w:val="24"/>
          <w:szCs w:val="24"/>
        </w:rPr>
        <w:t xml:space="preserve">　</w:t>
      </w:r>
      <w:r w:rsidR="00B427E5">
        <w:rPr>
          <w:rStyle w:val="MSArial"/>
          <w:rFonts w:hint="eastAsia"/>
          <w:b/>
          <w:sz w:val="24"/>
          <w:szCs w:val="24"/>
        </w:rPr>
        <w:t>窒素吸収量</w:t>
      </w:r>
      <w:r w:rsidR="00587698">
        <w:rPr>
          <w:rStyle w:val="MSArial"/>
          <w:rFonts w:hint="eastAsia"/>
          <w:b/>
          <w:sz w:val="24"/>
          <w:szCs w:val="24"/>
        </w:rPr>
        <w:t>推定</w:t>
      </w:r>
      <w:r>
        <w:rPr>
          <w:rStyle w:val="MSArial"/>
          <w:rFonts w:hint="eastAsia"/>
          <w:b/>
          <w:sz w:val="24"/>
          <w:szCs w:val="24"/>
        </w:rPr>
        <w:t>の具体的方法</w:t>
      </w:r>
    </w:p>
    <w:p w:rsidR="00AB7DBB" w:rsidRDefault="0062672A" w:rsidP="009C692A">
      <w:pPr>
        <w:ind w:leftChars="135" w:left="283" w:firstLineChars="58" w:firstLine="139"/>
        <w:rPr>
          <w:rStyle w:val="MSArial"/>
          <w:sz w:val="24"/>
          <w:szCs w:val="24"/>
        </w:rPr>
      </w:pPr>
      <w:r>
        <w:rPr>
          <w:rStyle w:val="MSArial"/>
          <w:rFonts w:hint="eastAsia"/>
          <w:sz w:val="24"/>
          <w:szCs w:val="24"/>
        </w:rPr>
        <w:t>スプレーポニック栽培では、毎日早朝（一般的には</w:t>
      </w:r>
      <w:r w:rsidR="00DB3155">
        <w:rPr>
          <w:rStyle w:val="MSArial"/>
          <w:rFonts w:hint="eastAsia"/>
          <w:sz w:val="24"/>
          <w:szCs w:val="24"/>
        </w:rPr>
        <w:t>日の出時刻頃</w:t>
      </w:r>
      <w:r>
        <w:rPr>
          <w:rStyle w:val="MSArial"/>
          <w:rFonts w:hint="eastAsia"/>
          <w:sz w:val="24"/>
          <w:szCs w:val="24"/>
        </w:rPr>
        <w:t>）</w:t>
      </w:r>
      <w:r>
        <w:rPr>
          <w:rStyle w:val="MSArial"/>
          <w:rFonts w:hint="eastAsia"/>
          <w:sz w:val="24"/>
          <w:szCs w:val="24"/>
        </w:rPr>
        <w:t>1</w:t>
      </w:r>
      <w:r>
        <w:rPr>
          <w:rStyle w:val="MSArial"/>
          <w:rFonts w:hint="eastAsia"/>
          <w:sz w:val="24"/>
          <w:szCs w:val="24"/>
        </w:rPr>
        <w:t>回目の窒素が</w:t>
      </w:r>
      <w:r w:rsidR="00DD3370">
        <w:rPr>
          <w:rStyle w:val="MSArial"/>
          <w:rFonts w:hint="eastAsia"/>
          <w:sz w:val="24"/>
          <w:szCs w:val="24"/>
        </w:rPr>
        <w:t>地下タンクに投入</w:t>
      </w:r>
      <w:r>
        <w:rPr>
          <w:rStyle w:val="MSArial"/>
          <w:rFonts w:hint="eastAsia"/>
          <w:sz w:val="24"/>
          <w:szCs w:val="24"/>
        </w:rPr>
        <w:t>されます。</w:t>
      </w:r>
      <w:r>
        <w:rPr>
          <w:rStyle w:val="MSArial"/>
          <w:rFonts w:hint="eastAsia"/>
          <w:sz w:val="24"/>
          <w:szCs w:val="24"/>
        </w:rPr>
        <w:t>2</w:t>
      </w:r>
      <w:r>
        <w:rPr>
          <w:rStyle w:val="MSArial"/>
          <w:rFonts w:hint="eastAsia"/>
          <w:sz w:val="24"/>
          <w:szCs w:val="24"/>
        </w:rPr>
        <w:t>回目以降は、補水量に応じて施用されるため、その日の天候により回数や</w:t>
      </w:r>
      <w:r w:rsidR="00DD3370">
        <w:rPr>
          <w:rStyle w:val="MSArial"/>
          <w:rFonts w:hint="eastAsia"/>
          <w:sz w:val="24"/>
          <w:szCs w:val="24"/>
        </w:rPr>
        <w:t>投入</w:t>
      </w:r>
      <w:r>
        <w:rPr>
          <w:rStyle w:val="MSArial"/>
          <w:rFonts w:hint="eastAsia"/>
          <w:sz w:val="24"/>
          <w:szCs w:val="24"/>
        </w:rPr>
        <w:t>量は異なります。</w:t>
      </w:r>
      <w:r w:rsidR="00DE691C">
        <w:rPr>
          <w:rStyle w:val="MSArial"/>
          <w:rFonts w:hint="eastAsia"/>
          <w:sz w:val="24"/>
          <w:szCs w:val="24"/>
        </w:rPr>
        <w:t>窒素吸収量は、</w:t>
      </w:r>
      <w:r w:rsidR="00017F4A">
        <w:rPr>
          <w:rStyle w:val="MSArial"/>
          <w:rFonts w:hint="eastAsia"/>
          <w:sz w:val="24"/>
          <w:szCs w:val="24"/>
        </w:rPr>
        <w:t>毎日決まった</w:t>
      </w:r>
      <w:r w:rsidR="00636A77">
        <w:rPr>
          <w:rStyle w:val="MSArial"/>
          <w:rFonts w:hint="eastAsia"/>
          <w:sz w:val="24"/>
          <w:szCs w:val="24"/>
        </w:rPr>
        <w:t>時刻</w:t>
      </w:r>
      <w:r w:rsidR="00017F4A">
        <w:rPr>
          <w:rStyle w:val="MSArial"/>
          <w:rFonts w:hint="eastAsia"/>
          <w:sz w:val="24"/>
          <w:szCs w:val="24"/>
        </w:rPr>
        <w:t>に測定した</w:t>
      </w:r>
      <w:r>
        <w:rPr>
          <w:rStyle w:val="MSArial"/>
          <w:rFonts w:hint="eastAsia"/>
          <w:sz w:val="24"/>
          <w:szCs w:val="24"/>
        </w:rPr>
        <w:t>地下タンク内培養液の</w:t>
      </w:r>
      <w:r w:rsidR="00017F4A">
        <w:rPr>
          <w:rStyle w:val="MSArial"/>
          <w:rFonts w:hint="eastAsia"/>
          <w:sz w:val="24"/>
          <w:szCs w:val="24"/>
        </w:rPr>
        <w:t>硝酸イオン</w:t>
      </w:r>
      <w:r w:rsidR="00F35430">
        <w:rPr>
          <w:rStyle w:val="MSArial"/>
          <w:rFonts w:hint="eastAsia"/>
          <w:sz w:val="24"/>
          <w:szCs w:val="24"/>
        </w:rPr>
        <w:t>濃度</w:t>
      </w:r>
      <w:r w:rsidR="00DB3155">
        <w:rPr>
          <w:rStyle w:val="MSArial"/>
          <w:rFonts w:hint="eastAsia"/>
          <w:sz w:val="24"/>
          <w:szCs w:val="24"/>
        </w:rPr>
        <w:t>を測定し、前日との</w:t>
      </w:r>
      <w:r w:rsidR="00F35430">
        <w:rPr>
          <w:rStyle w:val="MSArial"/>
          <w:rFonts w:hint="eastAsia"/>
          <w:sz w:val="24"/>
          <w:szCs w:val="24"/>
        </w:rPr>
        <w:t>差</w:t>
      </w:r>
      <w:r w:rsidR="00017F4A">
        <w:rPr>
          <w:rStyle w:val="MSArial"/>
          <w:rFonts w:hint="eastAsia"/>
          <w:sz w:val="24"/>
          <w:szCs w:val="24"/>
        </w:rPr>
        <w:t>から推定することができます</w:t>
      </w:r>
      <w:r>
        <w:rPr>
          <w:rStyle w:val="MSArial"/>
          <w:rFonts w:hint="eastAsia"/>
          <w:sz w:val="24"/>
          <w:szCs w:val="24"/>
        </w:rPr>
        <w:t>が、</w:t>
      </w:r>
      <w:r w:rsidR="00EB1E21">
        <w:rPr>
          <w:rStyle w:val="MSArial"/>
          <w:rFonts w:hint="eastAsia"/>
          <w:sz w:val="24"/>
          <w:szCs w:val="24"/>
        </w:rPr>
        <w:t>毎日</w:t>
      </w:r>
      <w:r w:rsidR="00E31CBE">
        <w:rPr>
          <w:rStyle w:val="MSArial"/>
          <w:rFonts w:hint="eastAsia"/>
          <w:sz w:val="24"/>
          <w:szCs w:val="24"/>
        </w:rPr>
        <w:t>1</w:t>
      </w:r>
      <w:r w:rsidR="00E31CBE">
        <w:rPr>
          <w:rStyle w:val="MSArial"/>
          <w:rFonts w:hint="eastAsia"/>
          <w:sz w:val="24"/>
          <w:szCs w:val="24"/>
        </w:rPr>
        <w:t>回目の</w:t>
      </w:r>
      <w:r w:rsidR="00587698">
        <w:rPr>
          <w:rStyle w:val="MSArial"/>
          <w:rFonts w:hint="eastAsia"/>
          <w:sz w:val="24"/>
          <w:szCs w:val="24"/>
        </w:rPr>
        <w:t>窒素</w:t>
      </w:r>
      <w:r w:rsidR="00DD3370">
        <w:rPr>
          <w:rStyle w:val="MSArial"/>
          <w:rFonts w:hint="eastAsia"/>
          <w:sz w:val="24"/>
          <w:szCs w:val="24"/>
        </w:rPr>
        <w:t>投入</w:t>
      </w:r>
      <w:r>
        <w:rPr>
          <w:rStyle w:val="MSArial"/>
          <w:rFonts w:hint="eastAsia"/>
          <w:sz w:val="24"/>
          <w:szCs w:val="24"/>
        </w:rPr>
        <w:t>前に</w:t>
      </w:r>
      <w:r w:rsidR="00587698">
        <w:rPr>
          <w:rStyle w:val="MSArial"/>
          <w:rFonts w:hint="eastAsia"/>
          <w:sz w:val="24"/>
          <w:szCs w:val="24"/>
        </w:rPr>
        <w:t>測定した</w:t>
      </w:r>
      <w:r>
        <w:rPr>
          <w:rStyle w:val="MSArial"/>
          <w:rFonts w:hint="eastAsia"/>
          <w:sz w:val="24"/>
          <w:szCs w:val="24"/>
        </w:rPr>
        <w:t>値を用いるのが</w:t>
      </w:r>
      <w:r w:rsidR="00DD3370">
        <w:rPr>
          <w:rStyle w:val="MSArial"/>
          <w:rFonts w:hint="eastAsia"/>
          <w:sz w:val="24"/>
          <w:szCs w:val="24"/>
        </w:rPr>
        <w:t>最適</w:t>
      </w:r>
      <w:r>
        <w:rPr>
          <w:rStyle w:val="MSArial"/>
          <w:rFonts w:hint="eastAsia"/>
          <w:sz w:val="24"/>
          <w:szCs w:val="24"/>
        </w:rPr>
        <w:t>です。</w:t>
      </w:r>
    </w:p>
    <w:p w:rsidR="00D3120B" w:rsidRDefault="00D3120B" w:rsidP="009C692A">
      <w:pPr>
        <w:ind w:leftChars="135" w:left="283" w:firstLineChars="58" w:firstLine="139"/>
        <w:rPr>
          <w:rStyle w:val="MSArial"/>
          <w:sz w:val="24"/>
          <w:szCs w:val="24"/>
        </w:rPr>
      </w:pPr>
    </w:p>
    <w:p w:rsidR="00DA4E1D" w:rsidRDefault="00DB3155" w:rsidP="00332227">
      <w:pPr>
        <w:rPr>
          <w:rStyle w:val="MSArial"/>
          <w:sz w:val="24"/>
          <w:szCs w:val="24"/>
        </w:rPr>
      </w:pPr>
      <w:r>
        <w:rPr>
          <w:rStyle w:val="MSArial"/>
          <w:rFonts w:hint="eastAsia"/>
          <w:sz w:val="24"/>
          <w:szCs w:val="24"/>
        </w:rPr>
        <w:t>（</w:t>
      </w:r>
      <w:r w:rsidR="00EB1E21">
        <w:rPr>
          <w:rStyle w:val="MSArial"/>
          <w:rFonts w:hint="eastAsia"/>
          <w:sz w:val="24"/>
          <w:szCs w:val="24"/>
        </w:rPr>
        <w:t>１）地下タンク内培養液のサンプリング</w:t>
      </w:r>
    </w:p>
    <w:p w:rsidR="00EB1E21" w:rsidRPr="00EB1E21" w:rsidRDefault="0021227F" w:rsidP="0021227F">
      <w:pPr>
        <w:tabs>
          <w:tab w:val="left" w:pos="4962"/>
        </w:tabs>
        <w:ind w:left="283" w:rightChars="2159" w:right="4534" w:hangingChars="118" w:hanging="283"/>
        <w:rPr>
          <w:rStyle w:val="MSArial"/>
          <w:sz w:val="24"/>
          <w:szCs w:val="24"/>
        </w:rPr>
      </w:pPr>
      <w:r>
        <w:rPr>
          <w:rStyle w:val="MSArial"/>
          <w:noProof/>
          <w:sz w:val="24"/>
          <w:szCs w:val="24"/>
        </w:rPr>
        <w:drawing>
          <wp:anchor distT="0" distB="0" distL="114300" distR="114300" simplePos="0" relativeHeight="251718656" behindDoc="1" locked="0" layoutInCell="1" allowOverlap="1">
            <wp:simplePos x="0" y="0"/>
            <wp:positionH relativeFrom="margin">
              <wp:posOffset>3293745</wp:posOffset>
            </wp:positionH>
            <wp:positionV relativeFrom="paragraph">
              <wp:posOffset>99822</wp:posOffset>
            </wp:positionV>
            <wp:extent cx="2807502" cy="21424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502"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2B6">
        <w:rPr>
          <w:rStyle w:val="MSArial"/>
          <w:noProof/>
          <w:sz w:val="24"/>
          <w:szCs w:val="24"/>
        </w:rPr>
        <mc:AlternateContent>
          <mc:Choice Requires="wps">
            <w:drawing>
              <wp:anchor distT="45720" distB="45720" distL="114300" distR="114300" simplePos="0" relativeHeight="251720704" behindDoc="1" locked="0" layoutInCell="1" allowOverlap="1">
                <wp:simplePos x="0" y="0"/>
                <wp:positionH relativeFrom="margin">
                  <wp:posOffset>3519805</wp:posOffset>
                </wp:positionH>
                <wp:positionV relativeFrom="paragraph">
                  <wp:posOffset>2245360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012B6" w:rsidRPr="00C012B6" w:rsidRDefault="00C012B6" w:rsidP="00C012B6">
                            <w:pPr>
                              <w:jc w:val="center"/>
                              <w:rPr>
                                <w:rFonts w:ascii="ＭＳ ゴシック" w:eastAsia="ＭＳ ゴシック" w:hAnsi="ＭＳ ゴシック"/>
                                <w:sz w:val="24"/>
                                <w:szCs w:val="24"/>
                              </w:rPr>
                            </w:pPr>
                            <w:r w:rsidRPr="00C012B6">
                              <w:rPr>
                                <w:rFonts w:ascii="ＭＳ ゴシック" w:eastAsia="ＭＳ ゴシック" w:hAnsi="ＭＳ ゴシック" w:hint="eastAsia"/>
                                <w:sz w:val="24"/>
                                <w:szCs w:val="24"/>
                              </w:rPr>
                              <w:t>オートサンプラー</w:t>
                            </w:r>
                            <w:r w:rsidRPr="00C012B6">
                              <w:rPr>
                                <w:rFonts w:ascii="ＭＳ ゴシック" w:eastAsia="ＭＳ ゴシック" w:hAnsi="ＭＳ ゴシック"/>
                                <w:sz w:val="24"/>
                                <w:szCs w:val="24"/>
                              </w:rPr>
                              <w:t>概念図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7.15pt;margin-top:176.8pt;width:185.9pt;height:110.6pt;z-index:-2515957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" filled="f" stroked="f">
                <v:textbox style="mso-fit-shape-to-text:t">
                  <w:txbxContent>
                    <w:p w:rsidR="00C012B6" w:rsidRPr="00C012B6" w:rsidRDefault="00C012B6" w:rsidP="00C012B6">
                      <w:pPr>
                        <w:jc w:val="center"/>
                        <w:rPr>
                          <w:rFonts w:ascii="ＭＳ ゴシック" w:eastAsia="ＭＳ ゴシック" w:hAnsi="ＭＳ ゴシック"/>
                          <w:sz w:val="24"/>
                          <w:szCs w:val="24"/>
                        </w:rPr>
                      </w:pPr>
                      <w:r w:rsidRPr="00C012B6">
                        <w:rPr>
                          <w:rFonts w:ascii="ＭＳ ゴシック" w:eastAsia="ＭＳ ゴシック" w:hAnsi="ＭＳ ゴシック" w:hint="eastAsia"/>
                          <w:sz w:val="24"/>
                          <w:szCs w:val="24"/>
                        </w:rPr>
                        <w:t>オートサンプラー</w:t>
                      </w:r>
                      <w:r w:rsidRPr="00C012B6">
                        <w:rPr>
                          <w:rFonts w:ascii="ＭＳ ゴシック" w:eastAsia="ＭＳ ゴシック" w:hAnsi="ＭＳ ゴシック"/>
                          <w:sz w:val="24"/>
                          <w:szCs w:val="24"/>
                        </w:rPr>
                        <w:t>概念図</w:t>
                      </w:r>
                    </w:p>
                  </w:txbxContent>
                </v:textbox>
                <w10:wrap anchorx="margin"/>
              </v:shape>
            </w:pict>
          </mc:Fallback>
        </mc:AlternateContent>
      </w:r>
      <w:r w:rsidR="00EB1E21">
        <w:rPr>
          <w:rStyle w:val="MSArial"/>
          <w:rFonts w:hint="eastAsia"/>
          <w:sz w:val="24"/>
          <w:szCs w:val="24"/>
        </w:rPr>
        <w:t xml:space="preserve">　　早朝にサンプリングする必要があるため、水中ポンプとタイマーを組み合わせたオートサンプラーを</w:t>
      </w:r>
      <w:r w:rsidR="00113B8A">
        <w:rPr>
          <w:rStyle w:val="MSArial"/>
          <w:rFonts w:hint="eastAsia"/>
          <w:sz w:val="24"/>
          <w:szCs w:val="24"/>
        </w:rPr>
        <w:t>作成</w:t>
      </w:r>
      <w:r w:rsidR="00EB1E21">
        <w:rPr>
          <w:rStyle w:val="MSArial"/>
          <w:rFonts w:hint="eastAsia"/>
          <w:sz w:val="24"/>
          <w:szCs w:val="24"/>
        </w:rPr>
        <w:t>しました</w:t>
      </w:r>
      <w:r>
        <w:rPr>
          <w:rStyle w:val="MSArial"/>
          <w:rFonts w:hint="eastAsia"/>
          <w:sz w:val="24"/>
          <w:szCs w:val="24"/>
        </w:rPr>
        <w:t>。</w:t>
      </w:r>
      <w:r>
        <w:rPr>
          <w:rStyle w:val="MSArial"/>
          <w:rFonts w:hint="eastAsia"/>
          <w:sz w:val="24"/>
          <w:szCs w:val="24"/>
        </w:rPr>
        <w:t>1</w:t>
      </w:r>
      <w:r>
        <w:rPr>
          <w:rStyle w:val="MSArial"/>
          <w:rFonts w:hint="eastAsia"/>
          <w:sz w:val="24"/>
          <w:szCs w:val="24"/>
        </w:rPr>
        <w:t>万</w:t>
      </w:r>
      <w:r>
        <w:rPr>
          <w:rStyle w:val="MSArial"/>
          <w:rFonts w:hint="eastAsia"/>
          <w:sz w:val="24"/>
          <w:szCs w:val="24"/>
        </w:rPr>
        <w:t>5</w:t>
      </w:r>
      <w:r>
        <w:rPr>
          <w:rStyle w:val="MSArial"/>
          <w:rFonts w:hint="eastAsia"/>
          <w:sz w:val="24"/>
          <w:szCs w:val="24"/>
        </w:rPr>
        <w:t>千円程度で自作が可能です（</w:t>
      </w:r>
      <w:r w:rsidR="00EB1E21">
        <w:rPr>
          <w:rStyle w:val="MSArial"/>
          <w:rFonts w:hint="eastAsia"/>
          <w:sz w:val="24"/>
          <w:szCs w:val="24"/>
        </w:rPr>
        <w:t>別添</w:t>
      </w:r>
      <w:r w:rsidR="001B5F77">
        <w:rPr>
          <w:rStyle w:val="MSArial"/>
          <w:rFonts w:hint="eastAsia"/>
          <w:sz w:val="24"/>
          <w:szCs w:val="24"/>
        </w:rPr>
        <w:t>マニュアル</w:t>
      </w:r>
      <w:r>
        <w:rPr>
          <w:rStyle w:val="MSArial"/>
          <w:rFonts w:hint="eastAsia"/>
          <w:sz w:val="24"/>
          <w:szCs w:val="24"/>
        </w:rPr>
        <w:t>参照</w:t>
      </w:r>
      <w:r w:rsidR="00EB1E21">
        <w:rPr>
          <w:rStyle w:val="MSArial"/>
          <w:rFonts w:hint="eastAsia"/>
          <w:sz w:val="24"/>
          <w:szCs w:val="24"/>
        </w:rPr>
        <w:t>）。オーバーフローする機構としているため、タイマーで</w:t>
      </w:r>
      <w:r w:rsidR="008F0CE6">
        <w:rPr>
          <w:rStyle w:val="MSArial"/>
          <w:rFonts w:hint="eastAsia"/>
          <w:sz w:val="24"/>
          <w:szCs w:val="24"/>
        </w:rPr>
        <w:t>ポンプ稼働時間を</w:t>
      </w:r>
      <w:r w:rsidR="005D39A1">
        <w:rPr>
          <w:rStyle w:val="MSArial"/>
          <w:rFonts w:hint="eastAsia"/>
          <w:sz w:val="24"/>
          <w:szCs w:val="24"/>
        </w:rPr>
        <w:t>3</w:t>
      </w:r>
      <w:r w:rsidR="00EB1E21">
        <w:rPr>
          <w:rStyle w:val="MSArial"/>
          <w:rFonts w:hint="eastAsia"/>
          <w:sz w:val="24"/>
          <w:szCs w:val="24"/>
        </w:rPr>
        <w:t>分程度</w:t>
      </w:r>
      <w:r w:rsidR="00E34CD5">
        <w:rPr>
          <w:rStyle w:val="MSArial"/>
          <w:rFonts w:hint="eastAsia"/>
          <w:sz w:val="24"/>
          <w:szCs w:val="24"/>
        </w:rPr>
        <w:t>に</w:t>
      </w:r>
      <w:r w:rsidR="008F0CE6">
        <w:rPr>
          <w:rStyle w:val="MSArial"/>
          <w:rFonts w:hint="eastAsia"/>
          <w:sz w:val="24"/>
          <w:szCs w:val="24"/>
        </w:rPr>
        <w:t>設定しておけば、</w:t>
      </w:r>
      <w:r w:rsidR="00EB1E21">
        <w:rPr>
          <w:rStyle w:val="MSArial"/>
          <w:rFonts w:hint="eastAsia"/>
          <w:sz w:val="24"/>
          <w:szCs w:val="24"/>
        </w:rPr>
        <w:t>残液の影響を排除</w:t>
      </w:r>
      <w:r w:rsidR="00113B8A">
        <w:rPr>
          <w:rStyle w:val="MSArial"/>
          <w:rFonts w:hint="eastAsia"/>
          <w:sz w:val="24"/>
          <w:szCs w:val="24"/>
        </w:rPr>
        <w:t>することが</w:t>
      </w:r>
      <w:r w:rsidR="008F0CE6">
        <w:rPr>
          <w:rStyle w:val="MSArial"/>
          <w:rFonts w:hint="eastAsia"/>
          <w:sz w:val="24"/>
          <w:szCs w:val="24"/>
        </w:rPr>
        <w:t>できます。</w:t>
      </w:r>
      <w:r w:rsidR="001B5F77">
        <w:rPr>
          <w:rStyle w:val="MSArial"/>
          <w:rFonts w:hint="eastAsia"/>
          <w:sz w:val="24"/>
          <w:szCs w:val="24"/>
        </w:rPr>
        <w:t>このオートサンプラーの利用により、</w:t>
      </w:r>
      <w:r w:rsidR="00113B8A">
        <w:rPr>
          <w:rStyle w:val="MSArial"/>
          <w:rFonts w:hint="eastAsia"/>
          <w:sz w:val="24"/>
          <w:szCs w:val="24"/>
        </w:rPr>
        <w:t>地下タンク内</w:t>
      </w:r>
      <w:r w:rsidR="001B5F77">
        <w:rPr>
          <w:rStyle w:val="MSArial"/>
          <w:rFonts w:hint="eastAsia"/>
          <w:sz w:val="24"/>
          <w:szCs w:val="24"/>
        </w:rPr>
        <w:t>の</w:t>
      </w:r>
      <w:r w:rsidR="00EB1E21">
        <w:rPr>
          <w:rStyle w:val="MSArial"/>
          <w:rFonts w:hint="eastAsia"/>
          <w:sz w:val="24"/>
          <w:szCs w:val="24"/>
        </w:rPr>
        <w:t>培養液を</w:t>
      </w:r>
      <w:r w:rsidR="001B5F77">
        <w:rPr>
          <w:rStyle w:val="MSArial"/>
          <w:rFonts w:hint="eastAsia"/>
          <w:sz w:val="24"/>
          <w:szCs w:val="24"/>
        </w:rPr>
        <w:t>窒素施用前である早朝に</w:t>
      </w:r>
      <w:r w:rsidR="00113B8A">
        <w:rPr>
          <w:rStyle w:val="MSArial"/>
          <w:rFonts w:hint="eastAsia"/>
          <w:sz w:val="24"/>
          <w:szCs w:val="24"/>
        </w:rPr>
        <w:t>自動で</w:t>
      </w:r>
      <w:r w:rsidR="00EB1E21">
        <w:rPr>
          <w:rStyle w:val="MSArial"/>
          <w:rFonts w:hint="eastAsia"/>
          <w:sz w:val="24"/>
          <w:szCs w:val="24"/>
        </w:rPr>
        <w:t>サンプリングしておき、後</w:t>
      </w:r>
      <w:r w:rsidR="00DD3370">
        <w:rPr>
          <w:rStyle w:val="MSArial"/>
          <w:rFonts w:hint="eastAsia"/>
          <w:sz w:val="24"/>
          <w:szCs w:val="24"/>
        </w:rPr>
        <w:t>で</w:t>
      </w:r>
      <w:r w:rsidR="00EB1E21">
        <w:rPr>
          <w:rStyle w:val="MSArial"/>
          <w:rFonts w:hint="eastAsia"/>
          <w:sz w:val="24"/>
          <w:szCs w:val="24"/>
        </w:rPr>
        <w:t>測定することが可能</w:t>
      </w:r>
      <w:r w:rsidR="008F0CE6">
        <w:rPr>
          <w:rStyle w:val="MSArial"/>
          <w:rFonts w:hint="eastAsia"/>
          <w:sz w:val="24"/>
          <w:szCs w:val="24"/>
        </w:rPr>
        <w:t>です。</w:t>
      </w:r>
      <w:r w:rsidR="00EB1E21">
        <w:rPr>
          <w:rStyle w:val="MSArial"/>
          <w:rFonts w:hint="eastAsia"/>
          <w:sz w:val="24"/>
          <w:szCs w:val="24"/>
        </w:rPr>
        <w:t>また、これまで地下タンクの重い蓋を持ち上げ、柄付き容器などを使ってサンプリングしていた作業が不要となります。</w:t>
      </w:r>
    </w:p>
    <w:p w:rsidR="00C45892" w:rsidRDefault="00C45892">
      <w:pPr>
        <w:widowControl/>
        <w:jc w:val="left"/>
        <w:rPr>
          <w:rStyle w:val="MSArial"/>
          <w:sz w:val="24"/>
          <w:szCs w:val="24"/>
        </w:rPr>
      </w:pPr>
      <w:r>
        <w:rPr>
          <w:rStyle w:val="MSArial"/>
          <w:sz w:val="24"/>
          <w:szCs w:val="24"/>
        </w:rPr>
        <w:br w:type="page"/>
      </w:r>
    </w:p>
    <w:p w:rsidR="008F0CE6" w:rsidRDefault="001B5F77" w:rsidP="00332227">
      <w:pPr>
        <w:rPr>
          <w:rStyle w:val="MSArial"/>
          <w:sz w:val="24"/>
          <w:szCs w:val="24"/>
        </w:rPr>
      </w:pPr>
      <w:r>
        <w:rPr>
          <w:rStyle w:val="MSArial"/>
          <w:rFonts w:hint="eastAsia"/>
          <w:sz w:val="24"/>
          <w:szCs w:val="24"/>
        </w:rPr>
        <w:lastRenderedPageBreak/>
        <w:t>（</w:t>
      </w:r>
      <w:r w:rsidR="008F0CE6">
        <w:rPr>
          <w:rStyle w:val="MSArial"/>
          <w:rFonts w:hint="eastAsia"/>
          <w:sz w:val="24"/>
          <w:szCs w:val="24"/>
        </w:rPr>
        <w:t>２）硝酸イオン濃度の測定</w:t>
      </w:r>
    </w:p>
    <w:p w:rsidR="008F0CE6" w:rsidRDefault="008F0CE6" w:rsidP="00792EEC">
      <w:pPr>
        <w:ind w:leftChars="135" w:left="283" w:firstLineChars="118" w:firstLine="283"/>
        <w:rPr>
          <w:rStyle w:val="MSArial"/>
          <w:sz w:val="24"/>
          <w:szCs w:val="24"/>
        </w:rPr>
      </w:pPr>
      <w:r>
        <w:rPr>
          <w:rStyle w:val="MSArial"/>
          <w:rFonts w:hint="eastAsia"/>
          <w:sz w:val="24"/>
          <w:szCs w:val="24"/>
        </w:rPr>
        <w:t>硝酸イオンメータ（</w:t>
      </w:r>
      <w:r>
        <w:rPr>
          <w:rStyle w:val="MSArial"/>
          <w:rFonts w:hint="eastAsia"/>
          <w:sz w:val="24"/>
          <w:szCs w:val="24"/>
        </w:rPr>
        <w:t>HORIBA</w:t>
      </w:r>
      <w:r w:rsidRPr="008F0CE6">
        <w:rPr>
          <w:rStyle w:val="MSArial"/>
          <w:rFonts w:hint="eastAsia"/>
          <w:sz w:val="24"/>
          <w:szCs w:val="24"/>
        </w:rPr>
        <w:t>コンパクト硝酸イオンメータ</w:t>
      </w:r>
      <w:r w:rsidRPr="008F0CE6">
        <w:rPr>
          <w:rStyle w:val="MSArial"/>
          <w:sz w:val="24"/>
          <w:szCs w:val="24"/>
        </w:rPr>
        <w:t xml:space="preserve"> </w:t>
      </w:r>
      <w:proofErr w:type="spellStart"/>
      <w:r w:rsidRPr="008F0CE6">
        <w:rPr>
          <w:rStyle w:val="MSArial"/>
          <w:sz w:val="24"/>
          <w:szCs w:val="24"/>
        </w:rPr>
        <w:t>LAQUAtwin</w:t>
      </w:r>
      <w:proofErr w:type="spellEnd"/>
      <w:r w:rsidRPr="008F0CE6">
        <w:rPr>
          <w:rStyle w:val="MSArial"/>
          <w:sz w:val="24"/>
          <w:szCs w:val="24"/>
        </w:rPr>
        <w:t xml:space="preserve"> &lt;NO3-11&gt;</w:t>
      </w:r>
      <w:r>
        <w:rPr>
          <w:rStyle w:val="MSArial"/>
          <w:rFonts w:hint="eastAsia"/>
          <w:sz w:val="24"/>
          <w:szCs w:val="24"/>
        </w:rPr>
        <w:t>など</w:t>
      </w:r>
      <w:r w:rsidRPr="008F0CE6">
        <w:rPr>
          <w:rStyle w:val="MSArial"/>
          <w:sz w:val="24"/>
          <w:szCs w:val="24"/>
        </w:rPr>
        <w:t>）</w:t>
      </w:r>
      <w:r>
        <w:rPr>
          <w:rStyle w:val="MSArial"/>
          <w:rFonts w:hint="eastAsia"/>
          <w:sz w:val="24"/>
          <w:szCs w:val="24"/>
        </w:rPr>
        <w:t>で測定します。硝酸イオンメータ本体と測定する</w:t>
      </w:r>
      <w:r w:rsidR="00182FDE">
        <w:rPr>
          <w:rStyle w:val="MSArial"/>
          <w:rFonts w:hint="eastAsia"/>
          <w:sz w:val="24"/>
          <w:szCs w:val="24"/>
        </w:rPr>
        <w:t>培</w:t>
      </w:r>
      <w:r>
        <w:rPr>
          <w:rStyle w:val="MSArial"/>
          <w:rFonts w:hint="eastAsia"/>
          <w:sz w:val="24"/>
          <w:szCs w:val="24"/>
        </w:rPr>
        <w:t>養液の温度が著しく異なると（本体</w:t>
      </w:r>
      <w:r>
        <w:rPr>
          <w:rStyle w:val="MSArial"/>
          <w:rFonts w:hint="eastAsia"/>
          <w:sz w:val="24"/>
          <w:szCs w:val="24"/>
        </w:rPr>
        <w:t>5</w:t>
      </w:r>
      <w:r>
        <w:rPr>
          <w:rStyle w:val="MSArial"/>
          <w:rFonts w:hint="eastAsia"/>
          <w:sz w:val="24"/>
          <w:szCs w:val="24"/>
        </w:rPr>
        <w:t>℃、</w:t>
      </w:r>
      <w:r w:rsidR="00182FDE">
        <w:rPr>
          <w:rStyle w:val="MSArial"/>
          <w:rFonts w:hint="eastAsia"/>
          <w:sz w:val="24"/>
          <w:szCs w:val="24"/>
        </w:rPr>
        <w:t>培</w:t>
      </w:r>
      <w:r>
        <w:rPr>
          <w:rStyle w:val="MSArial"/>
          <w:rFonts w:hint="eastAsia"/>
          <w:sz w:val="24"/>
          <w:szCs w:val="24"/>
        </w:rPr>
        <w:t>養液</w:t>
      </w:r>
      <w:r>
        <w:rPr>
          <w:rStyle w:val="MSArial"/>
          <w:rFonts w:hint="eastAsia"/>
          <w:sz w:val="24"/>
          <w:szCs w:val="24"/>
        </w:rPr>
        <w:t>20</w:t>
      </w:r>
      <w:r>
        <w:rPr>
          <w:rStyle w:val="MSArial"/>
          <w:rFonts w:hint="eastAsia"/>
          <w:sz w:val="24"/>
          <w:szCs w:val="24"/>
        </w:rPr>
        <w:t>℃など）誤差が大きくなります。メータ本体をサンプリングした</w:t>
      </w:r>
      <w:r w:rsidR="00182FDE">
        <w:rPr>
          <w:rStyle w:val="MSArial"/>
          <w:rFonts w:hint="eastAsia"/>
          <w:sz w:val="24"/>
          <w:szCs w:val="24"/>
        </w:rPr>
        <w:t>培</w:t>
      </w:r>
      <w:r>
        <w:rPr>
          <w:rStyle w:val="MSArial"/>
          <w:rFonts w:hint="eastAsia"/>
          <w:sz w:val="24"/>
          <w:szCs w:val="24"/>
        </w:rPr>
        <w:t>養液の付近に置いてお</w:t>
      </w:r>
      <w:r w:rsidR="00792EEC">
        <w:rPr>
          <w:rStyle w:val="MSArial"/>
          <w:rFonts w:hint="eastAsia"/>
          <w:sz w:val="24"/>
          <w:szCs w:val="24"/>
        </w:rPr>
        <w:t>き</w:t>
      </w:r>
      <w:r>
        <w:rPr>
          <w:rStyle w:val="MSArial"/>
          <w:rFonts w:hint="eastAsia"/>
          <w:sz w:val="24"/>
          <w:szCs w:val="24"/>
        </w:rPr>
        <w:t>、温度を揃えて測定します。</w:t>
      </w:r>
    </w:p>
    <w:p w:rsidR="008F0CE6" w:rsidRDefault="008F0CE6" w:rsidP="00332227">
      <w:pPr>
        <w:rPr>
          <w:rStyle w:val="MSArial"/>
          <w:sz w:val="24"/>
          <w:szCs w:val="24"/>
        </w:rPr>
      </w:pPr>
    </w:p>
    <w:p w:rsidR="00E46D65" w:rsidRDefault="001B5F77" w:rsidP="00E46D65">
      <w:pPr>
        <w:rPr>
          <w:rStyle w:val="MSArial"/>
          <w:sz w:val="24"/>
          <w:szCs w:val="24"/>
        </w:rPr>
      </w:pPr>
      <w:r>
        <w:rPr>
          <w:rStyle w:val="MSArial"/>
          <w:rFonts w:hint="eastAsia"/>
          <w:sz w:val="24"/>
          <w:szCs w:val="24"/>
        </w:rPr>
        <w:t>（</w:t>
      </w:r>
      <w:r w:rsidR="00E46D65">
        <w:rPr>
          <w:rStyle w:val="MSArial"/>
          <w:rFonts w:hint="eastAsia"/>
          <w:sz w:val="24"/>
          <w:szCs w:val="24"/>
        </w:rPr>
        <w:t>３</w:t>
      </w:r>
      <w:r w:rsidR="00E46D65" w:rsidRPr="00E46D65">
        <w:rPr>
          <w:rStyle w:val="MSArial"/>
          <w:rFonts w:hint="eastAsia"/>
          <w:sz w:val="24"/>
          <w:szCs w:val="24"/>
        </w:rPr>
        <w:t>）窒素吸収量</w:t>
      </w:r>
      <w:r w:rsidR="00E46D65">
        <w:rPr>
          <w:rStyle w:val="MSArial"/>
          <w:rFonts w:hint="eastAsia"/>
          <w:sz w:val="24"/>
          <w:szCs w:val="24"/>
        </w:rPr>
        <w:t>の</w:t>
      </w:r>
      <w:r w:rsidR="00E46D65" w:rsidRPr="00E46D65">
        <w:rPr>
          <w:rStyle w:val="MSArial"/>
          <w:rFonts w:hint="eastAsia"/>
          <w:sz w:val="24"/>
          <w:szCs w:val="24"/>
        </w:rPr>
        <w:t>推定</w:t>
      </w:r>
    </w:p>
    <w:p w:rsidR="00A06F33" w:rsidRDefault="000931A4" w:rsidP="00445AC8">
      <w:pPr>
        <w:ind w:left="283" w:hangingChars="118" w:hanging="283"/>
        <w:rPr>
          <w:rStyle w:val="MSArial"/>
          <w:sz w:val="24"/>
          <w:szCs w:val="24"/>
        </w:rPr>
      </w:pPr>
      <w:r>
        <w:rPr>
          <w:rStyle w:val="MSArial"/>
          <w:rFonts w:hint="eastAsia"/>
          <w:sz w:val="24"/>
          <w:szCs w:val="24"/>
        </w:rPr>
        <w:t xml:space="preserve">　　事前に地下タンク</w:t>
      </w:r>
      <w:r w:rsidR="00113B8A">
        <w:rPr>
          <w:rStyle w:val="MSArial"/>
          <w:rFonts w:hint="eastAsia"/>
          <w:sz w:val="24"/>
          <w:szCs w:val="24"/>
        </w:rPr>
        <w:t>に</w:t>
      </w:r>
      <w:r>
        <w:rPr>
          <w:rStyle w:val="MSArial"/>
          <w:rFonts w:hint="eastAsia"/>
          <w:sz w:val="24"/>
          <w:szCs w:val="24"/>
        </w:rPr>
        <w:t>湛液されている培養液量とベッドに湛液されている培養液量の総量を求めます。地下タンクの培養液量は、養液交換の際に、</w:t>
      </w:r>
      <w:r w:rsidR="00445AC8">
        <w:rPr>
          <w:rStyle w:val="MSArial"/>
          <w:rFonts w:hint="eastAsia"/>
          <w:sz w:val="24"/>
          <w:szCs w:val="24"/>
        </w:rPr>
        <w:t>全量排液したあと自動で補水される量を</w:t>
      </w:r>
      <w:r w:rsidR="00A06F33">
        <w:rPr>
          <w:rStyle w:val="MSArial"/>
          <w:rFonts w:hint="eastAsia"/>
          <w:sz w:val="24"/>
          <w:szCs w:val="24"/>
        </w:rPr>
        <w:t>実測</w:t>
      </w:r>
      <w:r w:rsidR="00445AC8">
        <w:rPr>
          <w:rStyle w:val="MSArial"/>
          <w:rFonts w:hint="eastAsia"/>
          <w:sz w:val="24"/>
          <w:szCs w:val="24"/>
        </w:rPr>
        <w:t>します</w:t>
      </w:r>
      <w:r w:rsidR="00A06F33">
        <w:rPr>
          <w:rStyle w:val="MSArial"/>
          <w:rFonts w:hint="eastAsia"/>
          <w:sz w:val="24"/>
          <w:szCs w:val="24"/>
        </w:rPr>
        <w:t>（</w:t>
      </w:r>
      <w:r w:rsidR="00A06F33">
        <w:rPr>
          <w:rStyle w:val="MSArial"/>
          <w:rFonts w:hint="eastAsia"/>
          <w:sz w:val="24"/>
          <w:szCs w:val="24"/>
        </w:rPr>
        <w:t>SP</w:t>
      </w:r>
      <w:r w:rsidR="00A06F33">
        <w:rPr>
          <w:rStyle w:val="MSArial"/>
          <w:rFonts w:hint="eastAsia"/>
          <w:sz w:val="24"/>
          <w:szCs w:val="24"/>
        </w:rPr>
        <w:t>ナビの記録より）</w:t>
      </w:r>
      <w:r w:rsidR="00445AC8">
        <w:rPr>
          <w:rStyle w:val="MSArial"/>
          <w:rFonts w:hint="eastAsia"/>
          <w:sz w:val="24"/>
          <w:szCs w:val="24"/>
        </w:rPr>
        <w:t>。</w:t>
      </w:r>
    </w:p>
    <w:p w:rsidR="00113B8A" w:rsidRDefault="00445AC8" w:rsidP="00A06F33">
      <w:pPr>
        <w:ind w:leftChars="135" w:left="283" w:firstLineChars="69" w:firstLine="166"/>
        <w:rPr>
          <w:rStyle w:val="MSArial"/>
          <w:sz w:val="24"/>
          <w:szCs w:val="24"/>
        </w:rPr>
      </w:pPr>
      <w:r>
        <w:rPr>
          <w:rStyle w:val="MSArial"/>
          <w:rFonts w:hint="eastAsia"/>
          <w:sz w:val="24"/>
          <w:szCs w:val="24"/>
        </w:rPr>
        <w:t>ベッド内の湛液量は、ｍあたり</w:t>
      </w:r>
      <w:r>
        <w:rPr>
          <w:rStyle w:val="MSArial"/>
          <w:rFonts w:hint="eastAsia"/>
          <w:sz w:val="24"/>
          <w:szCs w:val="24"/>
        </w:rPr>
        <w:t>15L</w:t>
      </w:r>
      <w:r>
        <w:rPr>
          <w:rStyle w:val="MSArial"/>
          <w:rFonts w:hint="eastAsia"/>
          <w:sz w:val="24"/>
          <w:szCs w:val="24"/>
        </w:rPr>
        <w:t>としてベッドの総延長距離から求めます。</w:t>
      </w:r>
    </w:p>
    <w:p w:rsidR="00C45892" w:rsidRDefault="00C45892" w:rsidP="00A06F33">
      <w:pPr>
        <w:ind w:leftChars="135" w:left="283" w:firstLineChars="69" w:firstLine="166"/>
        <w:rPr>
          <w:rStyle w:val="MSArial"/>
          <w:sz w:val="24"/>
          <w:szCs w:val="24"/>
        </w:rPr>
      </w:pPr>
      <w:r>
        <w:rPr>
          <w:rStyle w:val="MSArial"/>
          <w:rFonts w:hint="eastAsia"/>
          <w:sz w:val="24"/>
          <w:szCs w:val="24"/>
        </w:rPr>
        <w:t>下記の総湛液量算出フォームを利用すると簡単に算出できます。</w:t>
      </w:r>
    </w:p>
    <w:p w:rsidR="000931A4" w:rsidRPr="00E46D65" w:rsidRDefault="00113B8A" w:rsidP="00A06F33">
      <w:pPr>
        <w:ind w:leftChars="135" w:left="283" w:firstLineChars="69" w:firstLine="166"/>
        <w:rPr>
          <w:rStyle w:val="MSArial"/>
          <w:sz w:val="24"/>
          <w:szCs w:val="24"/>
        </w:rPr>
      </w:pPr>
      <w:r>
        <w:rPr>
          <w:rStyle w:val="MSArial"/>
          <w:rFonts w:hint="eastAsia"/>
          <w:sz w:val="24"/>
          <w:szCs w:val="24"/>
        </w:rPr>
        <w:t>一株当たりの吸収量として算出するため、</w:t>
      </w:r>
      <w:r w:rsidR="007B53FA">
        <w:rPr>
          <w:rStyle w:val="MSArial"/>
          <w:rFonts w:hint="eastAsia"/>
          <w:sz w:val="24"/>
          <w:szCs w:val="24"/>
        </w:rPr>
        <w:t>栽植株数を確認しておきます。</w:t>
      </w:r>
    </w:p>
    <w:p w:rsidR="00E46D65" w:rsidRDefault="00E46D65" w:rsidP="00397241">
      <w:pPr>
        <w:ind w:left="283" w:hangingChars="118" w:hanging="283"/>
        <w:rPr>
          <w:rStyle w:val="MSArial"/>
          <w:sz w:val="24"/>
          <w:szCs w:val="24"/>
        </w:rPr>
      </w:pPr>
      <w:r>
        <w:rPr>
          <w:rStyle w:val="MSArial"/>
          <w:rFonts w:hint="eastAsia"/>
          <w:sz w:val="24"/>
          <w:szCs w:val="24"/>
        </w:rPr>
        <w:t xml:space="preserve">　　</w:t>
      </w:r>
      <w:r w:rsidR="00113B8A">
        <w:rPr>
          <w:rStyle w:val="MSArial"/>
          <w:rFonts w:hint="eastAsia"/>
          <w:sz w:val="24"/>
          <w:szCs w:val="24"/>
        </w:rPr>
        <w:t>これらのデータを</w:t>
      </w:r>
      <w:r>
        <w:rPr>
          <w:rStyle w:val="MSArial"/>
          <w:rFonts w:hint="eastAsia"/>
          <w:sz w:val="24"/>
          <w:szCs w:val="24"/>
        </w:rPr>
        <w:t>下記フォームに入力すると窒素吸収量推定値が計算できます。</w:t>
      </w:r>
    </w:p>
    <w:p w:rsidR="00E46D65" w:rsidRDefault="00E46D65" w:rsidP="00332227">
      <w:pPr>
        <w:rPr>
          <w:rStyle w:val="MSArial"/>
          <w:sz w:val="24"/>
          <w:szCs w:val="24"/>
        </w:rPr>
      </w:pPr>
    </w:p>
    <w:p w:rsidR="007B53FA" w:rsidRDefault="007B53FA" w:rsidP="001B5F77">
      <w:pPr>
        <w:rPr>
          <w:rStyle w:val="MSArial"/>
          <w:sz w:val="24"/>
          <w:szCs w:val="24"/>
        </w:rPr>
      </w:pPr>
      <w:r>
        <w:rPr>
          <w:rStyle w:val="MSArial"/>
          <w:rFonts w:hint="eastAsia"/>
          <w:sz w:val="24"/>
          <w:szCs w:val="24"/>
        </w:rPr>
        <w:t>窒素吸収量の推定</w:t>
      </w:r>
    </w:p>
    <w:p w:rsidR="00E46D65" w:rsidRDefault="001B5F77" w:rsidP="00332227">
      <w:pPr>
        <w:rPr>
          <w:rStyle w:val="MSArial"/>
          <w:sz w:val="24"/>
          <w:szCs w:val="24"/>
        </w:rPr>
      </w:pPr>
      <w:r w:rsidRPr="001B5F77">
        <w:rPr>
          <w:rStyle w:val="MSArial"/>
          <w:rFonts w:asciiTheme="minorHAnsi" w:eastAsiaTheme="minorEastAsia" w:hAnsiTheme="minorHAnsi"/>
          <w:noProof/>
        </w:rPr>
        <w:drawing>
          <wp:anchor distT="0" distB="0" distL="114300" distR="114300" simplePos="0" relativeHeight="251721728" behindDoc="1" locked="0" layoutInCell="1" allowOverlap="1">
            <wp:simplePos x="0" y="0"/>
            <wp:positionH relativeFrom="margin">
              <wp:align>left</wp:align>
            </wp:positionH>
            <wp:positionV relativeFrom="paragraph">
              <wp:posOffset>118110</wp:posOffset>
            </wp:positionV>
            <wp:extent cx="6048375" cy="2139944"/>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1399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066" w:rsidRDefault="00756066" w:rsidP="00332227">
      <w:pPr>
        <w:rPr>
          <w:rStyle w:val="MSArial"/>
          <w:sz w:val="24"/>
          <w:szCs w:val="24"/>
        </w:rPr>
      </w:pPr>
    </w:p>
    <w:p w:rsidR="00756066" w:rsidRDefault="00756066" w:rsidP="00332227">
      <w:pPr>
        <w:rPr>
          <w:rStyle w:val="MSArial"/>
          <w:sz w:val="24"/>
          <w:szCs w:val="24"/>
        </w:rPr>
      </w:pPr>
    </w:p>
    <w:p w:rsidR="00756066" w:rsidRDefault="00756066" w:rsidP="00332227">
      <w:pPr>
        <w:rPr>
          <w:rStyle w:val="MSArial"/>
          <w:sz w:val="24"/>
          <w:szCs w:val="24"/>
        </w:rPr>
      </w:pPr>
    </w:p>
    <w:p w:rsidR="00756066" w:rsidRDefault="00756066" w:rsidP="00332227">
      <w:pPr>
        <w:rPr>
          <w:rStyle w:val="MSArial"/>
          <w:sz w:val="24"/>
          <w:szCs w:val="24"/>
        </w:rPr>
      </w:pPr>
    </w:p>
    <w:p w:rsidR="00756066" w:rsidRDefault="008D0FE7" w:rsidP="00332227">
      <w:pPr>
        <w:rPr>
          <w:rStyle w:val="MSArial"/>
          <w:sz w:val="24"/>
          <w:szCs w:val="24"/>
        </w:rPr>
      </w:pPr>
      <w:r>
        <w:rPr>
          <w:rStyle w:val="MSArial"/>
          <w:rFonts w:hint="eastAsia"/>
          <w:sz w:val="24"/>
          <w:szCs w:val="24"/>
        </w:rPr>
        <w:t xml:space="preserve">　　　　　　　　　　　　　　　　　　　　　　　　　　　　　　　　</w:t>
      </w:r>
    </w:p>
    <w:p w:rsidR="00756066" w:rsidRDefault="008D0FE7" w:rsidP="00332227">
      <w:pPr>
        <w:rPr>
          <w:rStyle w:val="MSArial"/>
          <w:sz w:val="24"/>
          <w:szCs w:val="24"/>
        </w:rPr>
      </w:pPr>
      <w:r>
        <w:rPr>
          <w:rStyle w:val="MSArial"/>
          <w:rFonts w:hint="eastAsia"/>
          <w:sz w:val="24"/>
          <w:szCs w:val="24"/>
        </w:rPr>
        <w:t xml:space="preserve">　　　　　　　　　　　　　　　　　　　　　　　　　　　　　　　　</w:t>
      </w:r>
    </w:p>
    <w:p w:rsidR="00D534B0" w:rsidRDefault="00D534B0" w:rsidP="00332227">
      <w:pPr>
        <w:rPr>
          <w:rStyle w:val="MSArial"/>
          <w:sz w:val="24"/>
          <w:szCs w:val="24"/>
        </w:rPr>
      </w:pPr>
    </w:p>
    <w:p w:rsidR="00D534B0" w:rsidRDefault="00D534B0" w:rsidP="00332227">
      <w:pPr>
        <w:rPr>
          <w:rStyle w:val="MSArial"/>
          <w:sz w:val="24"/>
          <w:szCs w:val="24"/>
        </w:rPr>
      </w:pPr>
    </w:p>
    <w:p w:rsidR="00D534B0" w:rsidRPr="008D0FE7" w:rsidRDefault="00D534B0" w:rsidP="00332227">
      <w:pPr>
        <w:rPr>
          <w:rStyle w:val="MSArial"/>
          <w:sz w:val="24"/>
          <w:szCs w:val="24"/>
        </w:rPr>
      </w:pPr>
    </w:p>
    <w:p w:rsidR="00C45892" w:rsidRDefault="00C45892" w:rsidP="00C45892">
      <w:pPr>
        <w:ind w:leftChars="162" w:left="820" w:hangingChars="200" w:hanging="480"/>
        <w:jc w:val="right"/>
        <w:rPr>
          <w:rStyle w:val="MSArial"/>
          <w:sz w:val="24"/>
          <w:szCs w:val="24"/>
        </w:rPr>
      </w:pPr>
      <w:r>
        <w:rPr>
          <w:rStyle w:val="MSArial"/>
          <w:rFonts w:hint="eastAsia"/>
          <w:sz w:val="24"/>
          <w:szCs w:val="24"/>
        </w:rPr>
        <w:t>表中の数値は一例</w:t>
      </w:r>
    </w:p>
    <w:p w:rsidR="00932A5F" w:rsidRPr="00756066" w:rsidRDefault="00756066" w:rsidP="00756066">
      <w:pPr>
        <w:ind w:firstLineChars="100" w:firstLine="210"/>
        <w:rPr>
          <w:rStyle w:val="MSArial"/>
          <w:szCs w:val="21"/>
        </w:rPr>
      </w:pPr>
      <w:r>
        <w:rPr>
          <w:rStyle w:val="MSArial"/>
          <w:rFonts w:hint="eastAsia"/>
          <w:szCs w:val="21"/>
        </w:rPr>
        <w:t>※</w:t>
      </w:r>
      <w:r>
        <w:rPr>
          <w:rStyle w:val="MSArial"/>
          <w:rFonts w:hint="eastAsia"/>
          <w:szCs w:val="21"/>
        </w:rPr>
        <w:t xml:space="preserve"> </w:t>
      </w:r>
      <w:r w:rsidR="00932A5F" w:rsidRPr="00756066">
        <w:rPr>
          <w:rStyle w:val="MSArial"/>
          <w:rFonts w:hint="eastAsia"/>
          <w:szCs w:val="21"/>
        </w:rPr>
        <w:t>窒素吸収量</w:t>
      </w:r>
      <w:r w:rsidR="00832183">
        <w:rPr>
          <w:rStyle w:val="MSArial"/>
          <w:rFonts w:hint="eastAsia"/>
          <w:szCs w:val="21"/>
        </w:rPr>
        <w:t>推定</w:t>
      </w:r>
      <w:r w:rsidR="00397241" w:rsidRPr="00756066">
        <w:rPr>
          <w:rStyle w:val="MSArial"/>
          <w:rFonts w:hint="eastAsia"/>
          <w:szCs w:val="21"/>
        </w:rPr>
        <w:t>詳細</w:t>
      </w:r>
    </w:p>
    <w:p w:rsidR="00222D83" w:rsidRPr="00756066" w:rsidRDefault="00B45D64" w:rsidP="00A06F33">
      <w:pPr>
        <w:ind w:firstLineChars="157" w:firstLine="330"/>
        <w:rPr>
          <w:rStyle w:val="MSArial"/>
          <w:szCs w:val="21"/>
        </w:rPr>
      </w:pPr>
      <w:r w:rsidRPr="00756066">
        <w:rPr>
          <w:rStyle w:val="MSArial"/>
          <w:rFonts w:hint="eastAsia"/>
          <w:szCs w:val="21"/>
        </w:rPr>
        <w:t>１．</w:t>
      </w:r>
      <w:r w:rsidR="00E07301" w:rsidRPr="00756066">
        <w:rPr>
          <w:rStyle w:val="MSArial"/>
          <w:rFonts w:hint="eastAsia"/>
          <w:szCs w:val="21"/>
        </w:rPr>
        <w:t>前日と当日の地下タンク内</w:t>
      </w:r>
      <w:r w:rsidR="002E244F" w:rsidRPr="00756066">
        <w:rPr>
          <w:rStyle w:val="MSArial"/>
          <w:rFonts w:hint="eastAsia"/>
          <w:szCs w:val="21"/>
        </w:rPr>
        <w:t>NO</w:t>
      </w:r>
      <w:r w:rsidR="002E244F" w:rsidRPr="00756066">
        <w:rPr>
          <w:rStyle w:val="MSArial"/>
          <w:rFonts w:hint="eastAsia"/>
          <w:szCs w:val="21"/>
          <w:vertAlign w:val="subscript"/>
        </w:rPr>
        <w:t>3</w:t>
      </w:r>
      <w:r w:rsidR="002E244F" w:rsidRPr="00756066">
        <w:rPr>
          <w:rStyle w:val="MSArial"/>
          <w:rFonts w:hint="eastAsia"/>
          <w:szCs w:val="21"/>
          <w:vertAlign w:val="superscript"/>
        </w:rPr>
        <w:t>－</w:t>
      </w:r>
      <w:r w:rsidR="00E07301" w:rsidRPr="00756066">
        <w:rPr>
          <w:rStyle w:val="MSArial"/>
          <w:rFonts w:hint="eastAsia"/>
          <w:szCs w:val="21"/>
        </w:rPr>
        <w:t>濃度から、</w:t>
      </w:r>
      <w:r w:rsidR="002E244F" w:rsidRPr="00756066">
        <w:rPr>
          <w:rStyle w:val="MSArial"/>
          <w:rFonts w:hint="eastAsia"/>
          <w:szCs w:val="21"/>
        </w:rPr>
        <w:t>NO</w:t>
      </w:r>
      <w:r w:rsidR="002E244F" w:rsidRPr="00756066">
        <w:rPr>
          <w:rStyle w:val="MSArial"/>
          <w:rFonts w:hint="eastAsia"/>
          <w:szCs w:val="21"/>
          <w:vertAlign w:val="subscript"/>
        </w:rPr>
        <w:t>3</w:t>
      </w:r>
      <w:r w:rsidR="002E244F" w:rsidRPr="00756066">
        <w:rPr>
          <w:rStyle w:val="MSArial"/>
          <w:rFonts w:hint="eastAsia"/>
          <w:szCs w:val="21"/>
          <w:vertAlign w:val="superscript"/>
        </w:rPr>
        <w:t>－</w:t>
      </w:r>
      <w:r w:rsidR="00E07301" w:rsidRPr="00756066">
        <w:rPr>
          <w:rStyle w:val="MSArial"/>
          <w:rFonts w:hint="eastAsia"/>
          <w:szCs w:val="21"/>
        </w:rPr>
        <w:t>濃度の増減を算出</w:t>
      </w:r>
    </w:p>
    <w:p w:rsidR="004D7DF4" w:rsidRPr="00756066" w:rsidRDefault="00B45D64" w:rsidP="00A06F33">
      <w:pPr>
        <w:ind w:firstLineChars="157" w:firstLine="330"/>
        <w:rPr>
          <w:rStyle w:val="MSArial"/>
          <w:szCs w:val="21"/>
        </w:rPr>
      </w:pPr>
      <w:r w:rsidRPr="00756066">
        <w:rPr>
          <w:rStyle w:val="MSArial"/>
          <w:rFonts w:hint="eastAsia"/>
          <w:szCs w:val="21"/>
        </w:rPr>
        <w:t>２．</w:t>
      </w:r>
      <w:r w:rsidR="00E07301" w:rsidRPr="00756066">
        <w:rPr>
          <w:rStyle w:val="MSArial"/>
          <w:rFonts w:hint="eastAsia"/>
          <w:szCs w:val="21"/>
        </w:rPr>
        <w:t>総湛液量と</w:t>
      </w:r>
      <w:r w:rsidR="002E244F" w:rsidRPr="00756066">
        <w:rPr>
          <w:rStyle w:val="MSArial"/>
          <w:rFonts w:hint="eastAsia"/>
          <w:szCs w:val="21"/>
        </w:rPr>
        <w:t>NO</w:t>
      </w:r>
      <w:r w:rsidR="002E244F" w:rsidRPr="00756066">
        <w:rPr>
          <w:rStyle w:val="MSArial"/>
          <w:rFonts w:hint="eastAsia"/>
          <w:szCs w:val="21"/>
          <w:vertAlign w:val="subscript"/>
        </w:rPr>
        <w:t>3</w:t>
      </w:r>
      <w:r w:rsidR="002E244F" w:rsidRPr="00756066">
        <w:rPr>
          <w:rStyle w:val="MSArial"/>
          <w:rFonts w:hint="eastAsia"/>
          <w:szCs w:val="21"/>
          <w:vertAlign w:val="superscript"/>
        </w:rPr>
        <w:t>－</w:t>
      </w:r>
      <w:r w:rsidR="00E07301" w:rsidRPr="00756066">
        <w:rPr>
          <w:rStyle w:val="MSArial"/>
          <w:rFonts w:hint="eastAsia"/>
          <w:szCs w:val="21"/>
        </w:rPr>
        <w:t>濃度増減</w:t>
      </w:r>
      <w:r w:rsidRPr="00756066">
        <w:rPr>
          <w:rStyle w:val="MSArial"/>
          <w:rFonts w:hint="eastAsia"/>
          <w:szCs w:val="21"/>
        </w:rPr>
        <w:t>から</w:t>
      </w:r>
      <w:r w:rsidR="002E244F" w:rsidRPr="00756066">
        <w:rPr>
          <w:rStyle w:val="MSArial"/>
          <w:rFonts w:hint="eastAsia"/>
          <w:szCs w:val="21"/>
        </w:rPr>
        <w:t>NO</w:t>
      </w:r>
      <w:r w:rsidR="002E244F" w:rsidRPr="00756066">
        <w:rPr>
          <w:rStyle w:val="MSArial"/>
          <w:rFonts w:hint="eastAsia"/>
          <w:szCs w:val="21"/>
          <w:vertAlign w:val="subscript"/>
        </w:rPr>
        <w:t>3</w:t>
      </w:r>
      <w:r w:rsidR="002E244F" w:rsidRPr="00756066">
        <w:rPr>
          <w:rStyle w:val="MSArial"/>
          <w:rFonts w:hint="eastAsia"/>
          <w:szCs w:val="21"/>
          <w:vertAlign w:val="superscript"/>
        </w:rPr>
        <w:t>－</w:t>
      </w:r>
      <w:r w:rsidR="00E07301" w:rsidRPr="00756066">
        <w:rPr>
          <w:rStyle w:val="MSArial"/>
          <w:rFonts w:hint="eastAsia"/>
          <w:szCs w:val="21"/>
        </w:rPr>
        <w:t>量の増減を算出</w:t>
      </w:r>
    </w:p>
    <w:p w:rsidR="00E07301" w:rsidRPr="00756066" w:rsidRDefault="00B45D64" w:rsidP="00A06F33">
      <w:pPr>
        <w:ind w:firstLineChars="157" w:firstLine="330"/>
        <w:rPr>
          <w:rStyle w:val="MSArial"/>
          <w:szCs w:val="21"/>
        </w:rPr>
      </w:pPr>
      <w:r w:rsidRPr="00756066">
        <w:rPr>
          <w:rStyle w:val="MSArial"/>
          <w:rFonts w:hint="eastAsia"/>
          <w:szCs w:val="21"/>
        </w:rPr>
        <w:t>３．硝酸態</w:t>
      </w:r>
      <w:r w:rsidRPr="00756066">
        <w:rPr>
          <w:rStyle w:val="MSArial"/>
          <w:rFonts w:hint="eastAsia"/>
          <w:szCs w:val="21"/>
        </w:rPr>
        <w:t>N</w:t>
      </w:r>
      <w:r w:rsidRPr="00756066">
        <w:rPr>
          <w:rStyle w:val="MSArial"/>
          <w:rFonts w:hint="eastAsia"/>
          <w:szCs w:val="21"/>
        </w:rPr>
        <w:t>量に換算（</w:t>
      </w:r>
      <w:r w:rsidR="002E244F" w:rsidRPr="00756066">
        <w:rPr>
          <w:rStyle w:val="MSArial"/>
          <w:rFonts w:hint="eastAsia"/>
          <w:szCs w:val="21"/>
        </w:rPr>
        <w:t>NO</w:t>
      </w:r>
      <w:r w:rsidR="002E244F" w:rsidRPr="00756066">
        <w:rPr>
          <w:rStyle w:val="MSArial"/>
          <w:rFonts w:hint="eastAsia"/>
          <w:szCs w:val="21"/>
          <w:vertAlign w:val="subscript"/>
        </w:rPr>
        <w:t>3</w:t>
      </w:r>
      <w:r w:rsidR="002E244F" w:rsidRPr="00756066">
        <w:rPr>
          <w:rStyle w:val="MSArial"/>
          <w:rFonts w:hint="eastAsia"/>
          <w:szCs w:val="21"/>
          <w:vertAlign w:val="superscript"/>
        </w:rPr>
        <w:t>－</w:t>
      </w:r>
      <w:r w:rsidRPr="00756066">
        <w:rPr>
          <w:rStyle w:val="MSArial"/>
          <w:rFonts w:hint="eastAsia"/>
          <w:szCs w:val="21"/>
        </w:rPr>
        <w:t>の原子量</w:t>
      </w:r>
      <w:r w:rsidR="00E07301" w:rsidRPr="00756066">
        <w:rPr>
          <w:rStyle w:val="MSArial"/>
          <w:rFonts w:hint="eastAsia"/>
          <w:szCs w:val="21"/>
        </w:rPr>
        <w:t>62</w:t>
      </w:r>
      <w:r w:rsidRPr="00756066">
        <w:rPr>
          <w:rStyle w:val="MSArial"/>
          <w:rFonts w:hint="eastAsia"/>
          <w:szCs w:val="21"/>
        </w:rPr>
        <w:t>、</w:t>
      </w:r>
      <w:r w:rsidRPr="00756066">
        <w:rPr>
          <w:rStyle w:val="MSArial"/>
          <w:rFonts w:hint="eastAsia"/>
          <w:szCs w:val="21"/>
        </w:rPr>
        <w:t>N</w:t>
      </w:r>
      <w:r w:rsidRPr="00756066">
        <w:rPr>
          <w:rStyle w:val="MSArial"/>
          <w:rFonts w:hint="eastAsia"/>
          <w:szCs w:val="21"/>
        </w:rPr>
        <w:t>の原子量</w:t>
      </w:r>
      <w:r w:rsidRPr="00756066">
        <w:rPr>
          <w:rStyle w:val="MSArial"/>
          <w:rFonts w:hint="eastAsia"/>
          <w:szCs w:val="21"/>
        </w:rPr>
        <w:t xml:space="preserve">14 </w:t>
      </w:r>
      <w:r w:rsidRPr="00756066">
        <w:rPr>
          <w:rStyle w:val="MSArial"/>
          <w:rFonts w:hint="eastAsia"/>
          <w:szCs w:val="21"/>
        </w:rPr>
        <w:t>→</w:t>
      </w:r>
      <w:r w:rsidRPr="00756066">
        <w:rPr>
          <w:rStyle w:val="MSArial"/>
          <w:rFonts w:hint="eastAsia"/>
          <w:szCs w:val="21"/>
        </w:rPr>
        <w:t xml:space="preserve"> </w:t>
      </w:r>
      <w:r w:rsidR="002E244F" w:rsidRPr="00756066">
        <w:rPr>
          <w:rStyle w:val="MSArial"/>
          <w:rFonts w:hint="eastAsia"/>
          <w:szCs w:val="21"/>
        </w:rPr>
        <w:t>NO</w:t>
      </w:r>
      <w:r w:rsidR="002E244F" w:rsidRPr="00756066">
        <w:rPr>
          <w:rStyle w:val="MSArial"/>
          <w:rFonts w:hint="eastAsia"/>
          <w:szCs w:val="21"/>
          <w:vertAlign w:val="subscript"/>
        </w:rPr>
        <w:t>3</w:t>
      </w:r>
      <w:r w:rsidR="002E244F" w:rsidRPr="00756066">
        <w:rPr>
          <w:rStyle w:val="MSArial"/>
          <w:rFonts w:hint="eastAsia"/>
          <w:szCs w:val="21"/>
          <w:vertAlign w:val="superscript"/>
        </w:rPr>
        <w:t>－</w:t>
      </w:r>
      <w:r w:rsidR="00E07301" w:rsidRPr="00756066">
        <w:rPr>
          <w:rStyle w:val="MSArial"/>
          <w:rFonts w:hint="eastAsia"/>
          <w:szCs w:val="21"/>
        </w:rPr>
        <w:t>量の増減に</w:t>
      </w:r>
      <w:r w:rsidR="00E07301" w:rsidRPr="00756066">
        <w:rPr>
          <w:rStyle w:val="MSArial"/>
          <w:rFonts w:hint="eastAsia"/>
          <w:szCs w:val="21"/>
        </w:rPr>
        <w:t>14/62</w:t>
      </w:r>
      <w:r w:rsidR="00E07301" w:rsidRPr="00756066">
        <w:rPr>
          <w:rStyle w:val="MSArial"/>
          <w:rFonts w:hint="eastAsia"/>
          <w:szCs w:val="21"/>
        </w:rPr>
        <w:t>を</w:t>
      </w:r>
      <w:r w:rsidRPr="00756066">
        <w:rPr>
          <w:rStyle w:val="MSArial"/>
          <w:rFonts w:hint="eastAsia"/>
          <w:szCs w:val="21"/>
        </w:rPr>
        <w:t>乗じる）</w:t>
      </w:r>
    </w:p>
    <w:p w:rsidR="00E07301" w:rsidRPr="00756066" w:rsidRDefault="00B45D64" w:rsidP="00A06F33">
      <w:pPr>
        <w:ind w:firstLineChars="157" w:firstLine="330"/>
        <w:rPr>
          <w:rStyle w:val="MSArial"/>
          <w:szCs w:val="21"/>
        </w:rPr>
      </w:pPr>
      <w:r w:rsidRPr="00756066">
        <w:rPr>
          <w:rStyle w:val="MSArial"/>
          <w:rFonts w:hint="eastAsia"/>
          <w:szCs w:val="21"/>
        </w:rPr>
        <w:t>４．</w:t>
      </w:r>
      <w:r w:rsidR="00932A5F" w:rsidRPr="00756066">
        <w:rPr>
          <w:rStyle w:val="MSArial"/>
          <w:rFonts w:hint="eastAsia"/>
          <w:szCs w:val="21"/>
        </w:rPr>
        <w:t>硝酸態</w:t>
      </w:r>
      <w:r w:rsidR="00932A5F" w:rsidRPr="00756066">
        <w:rPr>
          <w:rStyle w:val="MSArial"/>
          <w:rFonts w:hint="eastAsia"/>
          <w:szCs w:val="21"/>
        </w:rPr>
        <w:t>N</w:t>
      </w:r>
      <w:r w:rsidR="00932A5F" w:rsidRPr="00756066">
        <w:rPr>
          <w:rStyle w:val="MSArial"/>
          <w:rFonts w:hint="eastAsia"/>
          <w:szCs w:val="21"/>
        </w:rPr>
        <w:t>量の増減と栽植株数から、株あたりの硝酸態</w:t>
      </w:r>
      <w:r w:rsidR="00932A5F" w:rsidRPr="00756066">
        <w:rPr>
          <w:rStyle w:val="MSArial"/>
          <w:rFonts w:hint="eastAsia"/>
          <w:szCs w:val="21"/>
        </w:rPr>
        <w:t>N</w:t>
      </w:r>
      <w:r w:rsidR="00932A5F" w:rsidRPr="00756066">
        <w:rPr>
          <w:rStyle w:val="MSArial"/>
          <w:rFonts w:hint="eastAsia"/>
          <w:szCs w:val="21"/>
        </w:rPr>
        <w:t>量の増減を算出</w:t>
      </w:r>
    </w:p>
    <w:p w:rsidR="00C45892" w:rsidRDefault="00A06F33" w:rsidP="00C45892">
      <w:pPr>
        <w:ind w:leftChars="162" w:left="760" w:hangingChars="200" w:hanging="420"/>
        <w:rPr>
          <w:rStyle w:val="MSArial"/>
          <w:sz w:val="24"/>
          <w:szCs w:val="24"/>
        </w:rPr>
      </w:pPr>
      <w:r w:rsidRPr="00756066">
        <w:rPr>
          <w:rStyle w:val="MSArial"/>
          <w:rFonts w:hint="eastAsia"/>
          <w:szCs w:val="21"/>
        </w:rPr>
        <w:t>５．</w:t>
      </w:r>
      <w:r w:rsidR="00932A5F" w:rsidRPr="00756066">
        <w:rPr>
          <w:rStyle w:val="MSArial"/>
          <w:rFonts w:hint="eastAsia"/>
          <w:szCs w:val="21"/>
        </w:rPr>
        <w:t>当日の</w:t>
      </w:r>
      <w:r w:rsidR="00932A5F" w:rsidRPr="00756066">
        <w:rPr>
          <w:rStyle w:val="MSArial"/>
          <w:rFonts w:hint="eastAsia"/>
          <w:szCs w:val="21"/>
        </w:rPr>
        <w:t>N</w:t>
      </w:r>
      <w:r w:rsidR="00932A5F" w:rsidRPr="00756066">
        <w:rPr>
          <w:rStyle w:val="MSArial"/>
          <w:rFonts w:hint="eastAsia"/>
          <w:szCs w:val="21"/>
        </w:rPr>
        <w:t>施用量と株あたりの硝酸態</w:t>
      </w:r>
      <w:r w:rsidR="00932A5F" w:rsidRPr="00756066">
        <w:rPr>
          <w:rStyle w:val="MSArial"/>
          <w:rFonts w:hint="eastAsia"/>
          <w:szCs w:val="21"/>
        </w:rPr>
        <w:t>N</w:t>
      </w:r>
      <w:r w:rsidR="00932A5F" w:rsidRPr="00756066">
        <w:rPr>
          <w:rStyle w:val="MSArial"/>
          <w:rFonts w:hint="eastAsia"/>
          <w:szCs w:val="21"/>
        </w:rPr>
        <w:t>量の増減から、株あたりの</w:t>
      </w:r>
      <w:r w:rsidR="00932A5F" w:rsidRPr="00756066">
        <w:rPr>
          <w:rStyle w:val="MSArial"/>
          <w:rFonts w:hint="eastAsia"/>
          <w:szCs w:val="21"/>
        </w:rPr>
        <w:t>N</w:t>
      </w:r>
      <w:r w:rsidR="00932A5F" w:rsidRPr="00756066">
        <w:rPr>
          <w:rStyle w:val="MSArial"/>
          <w:rFonts w:hint="eastAsia"/>
          <w:szCs w:val="21"/>
        </w:rPr>
        <w:t>吸収量を算出</w:t>
      </w:r>
      <w:r w:rsidRPr="00756066">
        <w:rPr>
          <w:rStyle w:val="MSArial"/>
          <w:rFonts w:hint="eastAsia"/>
          <w:szCs w:val="21"/>
        </w:rPr>
        <w:t>（</w:t>
      </w:r>
      <w:r w:rsidR="00932A5F" w:rsidRPr="00756066">
        <w:rPr>
          <w:rStyle w:val="MSArial"/>
          <w:rFonts w:hint="eastAsia"/>
          <w:szCs w:val="21"/>
        </w:rPr>
        <w:t>当日</w:t>
      </w:r>
      <w:r w:rsidR="00932A5F" w:rsidRPr="00756066">
        <w:rPr>
          <w:rStyle w:val="MSArial"/>
          <w:rFonts w:hint="eastAsia"/>
          <w:szCs w:val="21"/>
        </w:rPr>
        <w:t>N</w:t>
      </w:r>
      <w:r w:rsidR="00932A5F" w:rsidRPr="00756066">
        <w:rPr>
          <w:rStyle w:val="MSArial"/>
          <w:rFonts w:hint="eastAsia"/>
          <w:szCs w:val="21"/>
        </w:rPr>
        <w:t>施用量はスプレーポニック</w:t>
      </w:r>
      <w:r w:rsidR="00932A5F" w:rsidRPr="00756066">
        <w:rPr>
          <w:rStyle w:val="MSArial"/>
          <w:rFonts w:hint="eastAsia"/>
          <w:szCs w:val="21"/>
        </w:rPr>
        <w:t>SP</w:t>
      </w:r>
      <w:r w:rsidR="00932A5F" w:rsidRPr="00756066">
        <w:rPr>
          <w:rStyle w:val="MSArial"/>
          <w:rFonts w:hint="eastAsia"/>
          <w:szCs w:val="21"/>
        </w:rPr>
        <w:t>ナビ</w:t>
      </w:r>
      <w:r w:rsidR="00B45D64" w:rsidRPr="00756066">
        <w:rPr>
          <w:rStyle w:val="MSArial"/>
          <w:rFonts w:hint="eastAsia"/>
          <w:szCs w:val="21"/>
        </w:rPr>
        <w:t>の記録</w:t>
      </w:r>
      <w:r w:rsidR="00932A5F" w:rsidRPr="00756066">
        <w:rPr>
          <w:rStyle w:val="MSArial"/>
          <w:rFonts w:hint="eastAsia"/>
          <w:szCs w:val="21"/>
        </w:rPr>
        <w:t>を参照</w:t>
      </w:r>
      <w:r w:rsidRPr="00756066">
        <w:rPr>
          <w:rStyle w:val="MSArial"/>
          <w:rFonts w:hint="eastAsia"/>
          <w:szCs w:val="21"/>
        </w:rPr>
        <w:t>）</w:t>
      </w:r>
      <w:r w:rsidR="00C45892">
        <w:rPr>
          <w:rStyle w:val="MSArial"/>
          <w:rFonts w:hint="eastAsia"/>
          <w:sz w:val="24"/>
          <w:szCs w:val="24"/>
        </w:rPr>
        <w:t xml:space="preserve">　</w:t>
      </w:r>
    </w:p>
    <w:p w:rsidR="00C45892" w:rsidRDefault="00C45892" w:rsidP="00C45892">
      <w:pPr>
        <w:ind w:leftChars="162" w:left="820" w:hangingChars="200" w:hanging="480"/>
        <w:rPr>
          <w:rStyle w:val="MSArial"/>
          <w:sz w:val="24"/>
          <w:szCs w:val="24"/>
        </w:rPr>
      </w:pPr>
      <w:r>
        <w:rPr>
          <w:rStyle w:val="MSArial"/>
          <w:rFonts w:hint="eastAsia"/>
          <w:sz w:val="24"/>
          <w:szCs w:val="24"/>
        </w:rPr>
        <w:t xml:space="preserve">　　　　　　　　　　　　　　　　　　　　　　　　　　　　　　　</w:t>
      </w:r>
    </w:p>
    <w:p w:rsidR="00C45892" w:rsidRDefault="00C45892" w:rsidP="00C45892">
      <w:pPr>
        <w:rPr>
          <w:rStyle w:val="MSArial"/>
          <w:sz w:val="24"/>
          <w:szCs w:val="24"/>
        </w:rPr>
      </w:pPr>
      <w:r>
        <w:rPr>
          <w:rStyle w:val="MSArial"/>
          <w:sz w:val="24"/>
          <w:szCs w:val="24"/>
        </w:rPr>
        <w:object w:dxaOrig="1543"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2.55pt" o:ole="">
            <v:imagedata r:id="rId10" o:title=""/>
          </v:shape>
          <o:OLEObject Type="Embed" ProgID="Excel.Sheet.8" ShapeID="_x0000_i1025" DrawAspect="Icon" ObjectID="_1680016105" r:id="rId11"/>
        </w:object>
      </w:r>
      <w:r>
        <w:rPr>
          <w:rStyle w:val="MSArial"/>
          <w:sz w:val="24"/>
          <w:szCs w:val="24"/>
        </w:rPr>
        <w:object w:dxaOrig="1543" w:dyaOrig="1051">
          <v:shape id="_x0000_i1026" type="#_x0000_t75" style="width:77.15pt;height:52.55pt" o:ole="">
            <v:imagedata r:id="rId12" o:title=""/>
          </v:shape>
          <o:OLEObject Type="Embed" ProgID="Excel.Sheet.8" ShapeID="_x0000_i1026" DrawAspect="Icon" ObjectID="_1680016106" r:id="rId13"/>
        </w:object>
      </w:r>
    </w:p>
    <w:p w:rsidR="00C45892" w:rsidRPr="00C42F7E" w:rsidRDefault="00C45892" w:rsidP="00C45892">
      <w:pPr>
        <w:ind w:firstLineChars="400" w:firstLine="720"/>
        <w:rPr>
          <w:rStyle w:val="MSArial"/>
          <w:sz w:val="18"/>
          <w:szCs w:val="18"/>
        </w:rPr>
      </w:pPr>
      <w:r>
        <w:rPr>
          <w:rStyle w:val="MSArial"/>
          <w:rFonts w:hint="eastAsia"/>
          <w:sz w:val="18"/>
          <w:szCs w:val="18"/>
        </w:rPr>
        <w:t>↑</w:t>
      </w:r>
      <w:r>
        <w:rPr>
          <w:rStyle w:val="MSArial"/>
          <w:rFonts w:hint="eastAsia"/>
          <w:sz w:val="18"/>
          <w:szCs w:val="18"/>
        </w:rPr>
        <w:t xml:space="preserve"> </w:t>
      </w:r>
      <w:r>
        <w:rPr>
          <w:rStyle w:val="MSArial"/>
          <w:rFonts w:hint="eastAsia"/>
          <w:sz w:val="18"/>
          <w:szCs w:val="18"/>
        </w:rPr>
        <w:t xml:space="preserve">　　　　　　　↑　　　　　　</w:t>
      </w:r>
    </w:p>
    <w:p w:rsidR="00C45892" w:rsidRPr="00C45892" w:rsidRDefault="00C45892" w:rsidP="00C45892">
      <w:pPr>
        <w:ind w:firstLineChars="200" w:firstLine="360"/>
        <w:rPr>
          <w:rStyle w:val="MSArial"/>
          <w:sz w:val="24"/>
          <w:szCs w:val="24"/>
        </w:rPr>
      </w:pPr>
      <w:r w:rsidRPr="00C42F7E">
        <w:rPr>
          <w:rStyle w:val="MSArial"/>
          <w:rFonts w:hint="eastAsia"/>
          <w:sz w:val="18"/>
          <w:szCs w:val="18"/>
        </w:rPr>
        <w:t>ダブルクリックでファイル展開</w:t>
      </w:r>
    </w:p>
    <w:p w:rsidR="001C258F" w:rsidRDefault="001C258F" w:rsidP="00014A6C">
      <w:pPr>
        <w:rPr>
          <w:rStyle w:val="MSArial"/>
          <w:b/>
          <w:sz w:val="24"/>
          <w:szCs w:val="24"/>
        </w:rPr>
      </w:pPr>
      <w:r w:rsidRPr="00124731">
        <w:rPr>
          <w:rStyle w:val="MSArial"/>
          <w:b/>
          <w:sz w:val="24"/>
          <w:szCs w:val="24"/>
        </w:rPr>
        <w:lastRenderedPageBreak/>
        <w:t>３</w:t>
      </w:r>
      <w:r w:rsidR="009C692A">
        <w:rPr>
          <w:rStyle w:val="MSArial"/>
          <w:rFonts w:hint="eastAsia"/>
          <w:b/>
          <w:sz w:val="24"/>
          <w:szCs w:val="24"/>
        </w:rPr>
        <w:t xml:space="preserve">　</w:t>
      </w:r>
      <w:r w:rsidR="00FA036B">
        <w:rPr>
          <w:rStyle w:val="MSArial"/>
          <w:rFonts w:hint="eastAsia"/>
          <w:b/>
          <w:sz w:val="24"/>
          <w:szCs w:val="24"/>
        </w:rPr>
        <w:t>推定した</w:t>
      </w:r>
      <w:r w:rsidR="00932A5F">
        <w:rPr>
          <w:rStyle w:val="MSArial"/>
          <w:rFonts w:hint="eastAsia"/>
          <w:b/>
          <w:sz w:val="24"/>
          <w:szCs w:val="24"/>
        </w:rPr>
        <w:t>窒素吸収量</w:t>
      </w:r>
      <w:r w:rsidR="00FA036B">
        <w:rPr>
          <w:rStyle w:val="MSArial"/>
          <w:rFonts w:hint="eastAsia"/>
          <w:b/>
          <w:sz w:val="24"/>
          <w:szCs w:val="24"/>
        </w:rPr>
        <w:t>の活用</w:t>
      </w:r>
    </w:p>
    <w:p w:rsidR="000E787F" w:rsidRDefault="00CF528A" w:rsidP="009C692A">
      <w:pPr>
        <w:ind w:leftChars="135" w:left="283" w:firstLineChars="58" w:firstLine="139"/>
        <w:rPr>
          <w:rStyle w:val="MSArial"/>
          <w:sz w:val="24"/>
          <w:szCs w:val="24"/>
        </w:rPr>
      </w:pPr>
      <w:r>
        <w:rPr>
          <w:rStyle w:val="MSArial"/>
          <w:rFonts w:hint="eastAsia"/>
          <w:sz w:val="24"/>
          <w:szCs w:val="24"/>
        </w:rPr>
        <w:t>推定した</w:t>
      </w:r>
      <w:r w:rsidR="007B53FA">
        <w:rPr>
          <w:rStyle w:val="MSArial"/>
          <w:rFonts w:hint="eastAsia"/>
          <w:sz w:val="24"/>
          <w:szCs w:val="24"/>
        </w:rPr>
        <w:t>日々</w:t>
      </w:r>
      <w:r>
        <w:rPr>
          <w:rStyle w:val="MSArial"/>
          <w:rFonts w:hint="eastAsia"/>
          <w:sz w:val="24"/>
          <w:szCs w:val="24"/>
        </w:rPr>
        <w:t>の窒素吸収量</w:t>
      </w:r>
      <w:r w:rsidR="00AC67B3">
        <w:rPr>
          <w:rStyle w:val="MSArial"/>
          <w:rFonts w:hint="eastAsia"/>
          <w:sz w:val="24"/>
          <w:szCs w:val="24"/>
        </w:rPr>
        <w:t>をウィークリーレポート</w:t>
      </w:r>
      <w:r w:rsidR="00814219">
        <w:rPr>
          <w:rStyle w:val="MSArial"/>
          <w:rFonts w:hint="eastAsia"/>
          <w:sz w:val="24"/>
          <w:szCs w:val="24"/>
        </w:rPr>
        <w:t>として記録</w:t>
      </w:r>
      <w:r w:rsidR="003D1021">
        <w:rPr>
          <w:rStyle w:val="MSArial"/>
          <w:rFonts w:hint="eastAsia"/>
          <w:sz w:val="24"/>
          <w:szCs w:val="24"/>
        </w:rPr>
        <w:t>することで</w:t>
      </w:r>
      <w:r w:rsidR="00814219">
        <w:rPr>
          <w:rStyle w:val="MSArial"/>
          <w:rFonts w:hint="eastAsia"/>
          <w:sz w:val="24"/>
          <w:szCs w:val="24"/>
        </w:rPr>
        <w:t>、</w:t>
      </w:r>
      <w:r w:rsidR="00814219">
        <w:rPr>
          <w:rStyle w:val="MSArial"/>
          <w:rFonts w:hint="eastAsia"/>
          <w:sz w:val="24"/>
          <w:szCs w:val="24"/>
        </w:rPr>
        <w:t>1</w:t>
      </w:r>
      <w:r w:rsidR="00814219">
        <w:rPr>
          <w:rStyle w:val="MSArial"/>
          <w:rFonts w:hint="eastAsia"/>
          <w:sz w:val="24"/>
          <w:szCs w:val="24"/>
        </w:rPr>
        <w:t>週間分の窒素吸収量</w:t>
      </w:r>
      <w:r w:rsidR="007B53FA">
        <w:rPr>
          <w:rStyle w:val="MSArial"/>
          <w:rFonts w:hint="eastAsia"/>
          <w:sz w:val="24"/>
          <w:szCs w:val="24"/>
        </w:rPr>
        <w:t>が明確に把握できます。</w:t>
      </w:r>
      <w:r w:rsidR="000346DB">
        <w:rPr>
          <w:rStyle w:val="MSArial"/>
          <w:rFonts w:hint="eastAsia"/>
          <w:sz w:val="24"/>
          <w:szCs w:val="24"/>
        </w:rPr>
        <w:t>生育調査、ハウス環境データのウィークリーレポート</w:t>
      </w:r>
      <w:r w:rsidR="007B53FA">
        <w:rPr>
          <w:rStyle w:val="MSArial"/>
          <w:rFonts w:hint="eastAsia"/>
          <w:sz w:val="24"/>
          <w:szCs w:val="24"/>
        </w:rPr>
        <w:t>と併せて</w:t>
      </w:r>
      <w:r w:rsidR="00814219">
        <w:rPr>
          <w:rStyle w:val="MSArial"/>
          <w:rFonts w:hint="eastAsia"/>
          <w:sz w:val="24"/>
          <w:szCs w:val="24"/>
        </w:rPr>
        <w:t>、翌週の窒素施用量</w:t>
      </w:r>
      <w:r w:rsidR="007B53FA">
        <w:rPr>
          <w:rStyle w:val="MSArial"/>
          <w:rFonts w:hint="eastAsia"/>
          <w:sz w:val="24"/>
          <w:szCs w:val="24"/>
        </w:rPr>
        <w:t>、環境管理、栽培管理</w:t>
      </w:r>
      <w:r w:rsidR="00814219">
        <w:rPr>
          <w:rStyle w:val="MSArial"/>
          <w:rFonts w:hint="eastAsia"/>
          <w:sz w:val="24"/>
          <w:szCs w:val="24"/>
        </w:rPr>
        <w:t>を検討</w:t>
      </w:r>
      <w:r w:rsidR="007B53FA">
        <w:rPr>
          <w:rStyle w:val="MSArial"/>
          <w:rFonts w:hint="eastAsia"/>
          <w:sz w:val="24"/>
          <w:szCs w:val="24"/>
        </w:rPr>
        <w:t>、決定します</w:t>
      </w:r>
      <w:r w:rsidR="00814219">
        <w:rPr>
          <w:rStyle w:val="MSArial"/>
          <w:rFonts w:hint="eastAsia"/>
          <w:sz w:val="24"/>
          <w:szCs w:val="24"/>
        </w:rPr>
        <w:t>。</w:t>
      </w:r>
      <w:r w:rsidR="00F53369">
        <w:rPr>
          <w:rStyle w:val="MSArial"/>
          <w:rFonts w:hint="eastAsia"/>
          <w:sz w:val="24"/>
          <w:szCs w:val="24"/>
        </w:rPr>
        <w:t>窒素吸収量のデータを蓄積していくことで、より正確な根拠に基づいた窒素施用量の決定、生育コントロールが可能になります。</w:t>
      </w:r>
    </w:p>
    <w:p w:rsidR="00756066" w:rsidRDefault="00756066" w:rsidP="008F680C">
      <w:pPr>
        <w:ind w:firstLineChars="100" w:firstLine="240"/>
        <w:rPr>
          <w:rStyle w:val="MSArial"/>
          <w:sz w:val="24"/>
          <w:szCs w:val="24"/>
        </w:rPr>
      </w:pPr>
    </w:p>
    <w:p w:rsidR="00756066" w:rsidRDefault="00756066" w:rsidP="00756066">
      <w:pPr>
        <w:ind w:firstLineChars="300" w:firstLine="720"/>
        <w:rPr>
          <w:rStyle w:val="MSArial"/>
          <w:sz w:val="24"/>
          <w:szCs w:val="24"/>
        </w:rPr>
      </w:pPr>
      <w:r>
        <w:rPr>
          <w:rStyle w:val="MSArial"/>
          <w:rFonts w:hint="eastAsia"/>
          <w:sz w:val="24"/>
          <w:szCs w:val="24"/>
        </w:rPr>
        <w:t>ウィークリーレポート（培養液管理）の一例</w:t>
      </w:r>
    </w:p>
    <w:p w:rsidR="00113B8A" w:rsidRDefault="00113B8A" w:rsidP="008F680C">
      <w:pPr>
        <w:ind w:firstLineChars="100" w:firstLine="210"/>
        <w:rPr>
          <w:rStyle w:val="MSArial"/>
          <w:sz w:val="24"/>
          <w:szCs w:val="24"/>
        </w:rPr>
      </w:pPr>
      <w:r w:rsidRPr="003D1021">
        <w:rPr>
          <w:rStyle w:val="MSArial"/>
          <w:rFonts w:asciiTheme="minorHAnsi" w:eastAsiaTheme="minorEastAsia" w:hAnsiTheme="minorHAnsi"/>
          <w:noProof/>
        </w:rPr>
        <w:drawing>
          <wp:anchor distT="0" distB="0" distL="114300" distR="114300" simplePos="0" relativeHeight="251716608" behindDoc="1" locked="0" layoutInCell="1" allowOverlap="1">
            <wp:simplePos x="0" y="0"/>
            <wp:positionH relativeFrom="margin">
              <wp:align>right</wp:align>
            </wp:positionH>
            <wp:positionV relativeFrom="paragraph">
              <wp:posOffset>32385</wp:posOffset>
            </wp:positionV>
            <wp:extent cx="5972175" cy="3232576"/>
            <wp:effectExtent l="0" t="0" r="0" b="635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23257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3B8A"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Pr="00756066"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Default="00113B8A" w:rsidP="008F680C">
      <w:pPr>
        <w:ind w:firstLineChars="100" w:firstLine="240"/>
        <w:rPr>
          <w:rStyle w:val="MSArial"/>
          <w:sz w:val="24"/>
          <w:szCs w:val="24"/>
        </w:rPr>
      </w:pPr>
    </w:p>
    <w:p w:rsidR="00113B8A" w:rsidRPr="008F680C" w:rsidRDefault="00113B8A" w:rsidP="008F680C">
      <w:pPr>
        <w:ind w:firstLineChars="100" w:firstLine="240"/>
        <w:rPr>
          <w:rStyle w:val="MSArial"/>
          <w:sz w:val="24"/>
          <w:szCs w:val="24"/>
        </w:rPr>
      </w:pPr>
    </w:p>
    <w:p w:rsidR="00636A77" w:rsidRDefault="00636A77" w:rsidP="00EF6570">
      <w:pPr>
        <w:rPr>
          <w:rStyle w:val="MSArial"/>
          <w:sz w:val="24"/>
          <w:szCs w:val="24"/>
        </w:rPr>
      </w:pPr>
    </w:p>
    <w:p w:rsidR="00153685" w:rsidRDefault="00153685" w:rsidP="006579C6">
      <w:pPr>
        <w:rPr>
          <w:rStyle w:val="MSArial"/>
          <w:sz w:val="24"/>
          <w:szCs w:val="24"/>
        </w:rPr>
      </w:pPr>
    </w:p>
    <w:p w:rsidR="00DC77E4" w:rsidRDefault="001B5F77" w:rsidP="006579C6">
      <w:pPr>
        <w:rPr>
          <w:rStyle w:val="MSArial"/>
          <w:sz w:val="24"/>
          <w:szCs w:val="24"/>
        </w:rPr>
      </w:pPr>
      <w:r>
        <w:rPr>
          <w:rStyle w:val="MSArial"/>
          <w:sz w:val="24"/>
          <w:szCs w:val="24"/>
        </w:rPr>
        <w:object w:dxaOrig="1543" w:dyaOrig="1051">
          <v:shape id="_x0000_i1027" type="#_x0000_t75" style="width:77.25pt;height:52.5pt" o:ole="">
            <v:imagedata r:id="rId15" o:title=""/>
          </v:shape>
          <o:OLEObject Type="Embed" ProgID="Excel.Sheet.12" ShapeID="_x0000_i1027" DrawAspect="Icon" ObjectID="_1680016107" r:id="rId16"/>
        </w:object>
      </w:r>
    </w:p>
    <w:p w:rsidR="00DC77E4" w:rsidRPr="00C42F7E" w:rsidRDefault="00C42F7E" w:rsidP="006579C6">
      <w:pPr>
        <w:rPr>
          <w:rStyle w:val="MSArial"/>
          <w:sz w:val="18"/>
          <w:szCs w:val="18"/>
        </w:rPr>
      </w:pPr>
      <w:r>
        <w:rPr>
          <w:rStyle w:val="MSArial"/>
          <w:rFonts w:hint="eastAsia"/>
          <w:sz w:val="18"/>
          <w:szCs w:val="18"/>
        </w:rPr>
        <w:t>↑</w:t>
      </w:r>
      <w:r>
        <w:rPr>
          <w:rStyle w:val="MSArial"/>
          <w:rFonts w:hint="eastAsia"/>
          <w:sz w:val="18"/>
          <w:szCs w:val="18"/>
        </w:rPr>
        <w:t xml:space="preserve"> </w:t>
      </w:r>
      <w:r w:rsidRPr="00C42F7E">
        <w:rPr>
          <w:rStyle w:val="MSArial"/>
          <w:rFonts w:hint="eastAsia"/>
          <w:sz w:val="18"/>
          <w:szCs w:val="18"/>
        </w:rPr>
        <w:t>ダブルクリックでファイル展開</w:t>
      </w:r>
    </w:p>
    <w:p w:rsidR="00DC77E4" w:rsidRDefault="00DC77E4" w:rsidP="006579C6">
      <w:pPr>
        <w:rPr>
          <w:rStyle w:val="MSArial"/>
          <w:sz w:val="24"/>
          <w:szCs w:val="24"/>
        </w:rPr>
      </w:pPr>
    </w:p>
    <w:p w:rsidR="00C3138E" w:rsidRDefault="00C3138E" w:rsidP="006579C6">
      <w:pPr>
        <w:rPr>
          <w:rStyle w:val="MSArial"/>
          <w:sz w:val="24"/>
          <w:szCs w:val="24"/>
        </w:rPr>
      </w:pPr>
    </w:p>
    <w:p w:rsidR="00C3138E" w:rsidRDefault="00C3138E" w:rsidP="006579C6">
      <w:pPr>
        <w:rPr>
          <w:rStyle w:val="MSArial"/>
          <w:sz w:val="24"/>
          <w:szCs w:val="24"/>
        </w:rPr>
      </w:pPr>
    </w:p>
    <w:p w:rsidR="00C3138E" w:rsidRDefault="00C3138E" w:rsidP="006579C6">
      <w:pPr>
        <w:rPr>
          <w:rStyle w:val="MSArial"/>
          <w:sz w:val="24"/>
          <w:szCs w:val="24"/>
        </w:rPr>
      </w:pPr>
    </w:p>
    <w:p w:rsidR="00D3120B" w:rsidRDefault="00D3120B">
      <w:pPr>
        <w:widowControl/>
        <w:jc w:val="left"/>
        <w:rPr>
          <w:rStyle w:val="MSArial"/>
          <w:sz w:val="24"/>
          <w:szCs w:val="24"/>
        </w:rPr>
      </w:pPr>
      <w:r>
        <w:rPr>
          <w:rStyle w:val="MSArial"/>
          <w:sz w:val="24"/>
          <w:szCs w:val="24"/>
        </w:rPr>
        <w:br w:type="page"/>
      </w:r>
    </w:p>
    <w:p w:rsidR="00C3138E" w:rsidRDefault="00C3138E" w:rsidP="006579C6">
      <w:pPr>
        <w:rPr>
          <w:rStyle w:val="MSArial"/>
          <w:sz w:val="24"/>
          <w:szCs w:val="24"/>
        </w:rPr>
      </w:pPr>
    </w:p>
    <w:p w:rsidR="00C3138E" w:rsidRDefault="00C3138E" w:rsidP="006579C6">
      <w:pPr>
        <w:rPr>
          <w:rStyle w:val="MSArial"/>
          <w:sz w:val="24"/>
          <w:szCs w:val="24"/>
        </w:rPr>
      </w:pPr>
    </w:p>
    <w:p w:rsidR="00C3138E" w:rsidRDefault="00C3138E" w:rsidP="00C3138E">
      <w:pPr>
        <w:ind w:firstLineChars="300" w:firstLine="720"/>
        <w:rPr>
          <w:rStyle w:val="MSArial"/>
          <w:sz w:val="24"/>
          <w:szCs w:val="24"/>
        </w:rPr>
      </w:pPr>
      <w:r>
        <w:rPr>
          <w:rStyle w:val="MSArial"/>
          <w:rFonts w:hint="eastAsia"/>
          <w:sz w:val="24"/>
          <w:szCs w:val="24"/>
        </w:rPr>
        <w:t>ウィークリーレポートを活用した生育診断と管理方法決定の</w:t>
      </w:r>
      <w:r w:rsidR="00957AF1">
        <w:rPr>
          <w:rStyle w:val="MSArial"/>
          <w:rFonts w:hint="eastAsia"/>
          <w:sz w:val="24"/>
          <w:szCs w:val="24"/>
        </w:rPr>
        <w:t>考え方（例）</w:t>
      </w:r>
    </w:p>
    <w:p w:rsidR="00153FBC" w:rsidRDefault="00153FBC" w:rsidP="00C3138E">
      <w:pPr>
        <w:ind w:firstLineChars="300" w:firstLine="720"/>
        <w:rPr>
          <w:rStyle w:val="MSArial"/>
          <w:sz w:val="24"/>
          <w:szCs w:val="24"/>
        </w:rPr>
      </w:pPr>
    </w:p>
    <w:p w:rsidR="00153FBC" w:rsidRDefault="00153FBC" w:rsidP="00C3138E">
      <w:pPr>
        <w:ind w:firstLineChars="300" w:firstLine="720"/>
        <w:rPr>
          <w:rStyle w:val="MSArial"/>
          <w:sz w:val="24"/>
          <w:szCs w:val="24"/>
        </w:rPr>
      </w:pPr>
    </w:p>
    <w:p w:rsidR="00C3138E" w:rsidRDefault="004C0318" w:rsidP="00C3138E">
      <w:pPr>
        <w:ind w:firstLineChars="300" w:firstLine="720"/>
        <w:rPr>
          <w:rStyle w:val="MSArial"/>
          <w:sz w:val="24"/>
          <w:szCs w:val="24"/>
        </w:rPr>
      </w:pPr>
      <w:r>
        <w:rPr>
          <w:rStyle w:val="MSArial"/>
          <w:noProof/>
          <w:sz w:val="24"/>
          <w:szCs w:val="24"/>
        </w:rPr>
        <w:drawing>
          <wp:inline distT="0" distB="0" distL="0" distR="0" wp14:anchorId="507D4A5B">
            <wp:extent cx="5554060" cy="5065395"/>
            <wp:effectExtent l="0" t="0" r="889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5143" cy="5075503"/>
                    </a:xfrm>
                    <a:prstGeom prst="rect">
                      <a:avLst/>
                    </a:prstGeom>
                    <a:noFill/>
                    <a:ln>
                      <a:noFill/>
                    </a:ln>
                  </pic:spPr>
                </pic:pic>
              </a:graphicData>
            </a:graphic>
          </wp:inline>
        </w:drawing>
      </w:r>
    </w:p>
    <w:p w:rsidR="00C3138E" w:rsidRDefault="00C3138E" w:rsidP="006579C6">
      <w:pPr>
        <w:rPr>
          <w:rStyle w:val="MSArial"/>
          <w:sz w:val="24"/>
          <w:szCs w:val="24"/>
        </w:rPr>
      </w:pPr>
    </w:p>
    <w:p w:rsidR="00AC67B3" w:rsidRDefault="00AC67B3" w:rsidP="006579C6">
      <w:pPr>
        <w:rPr>
          <w:rStyle w:val="MSArial"/>
          <w:sz w:val="24"/>
          <w:szCs w:val="24"/>
        </w:rPr>
      </w:pPr>
    </w:p>
    <w:p w:rsidR="00AC67B3" w:rsidRDefault="00AC67B3" w:rsidP="006579C6">
      <w:pPr>
        <w:rPr>
          <w:rStyle w:val="MSArial"/>
          <w:sz w:val="24"/>
          <w:szCs w:val="24"/>
        </w:rPr>
      </w:pPr>
    </w:p>
    <w:p w:rsidR="00AC67B3" w:rsidRDefault="00AC67B3" w:rsidP="006579C6">
      <w:pPr>
        <w:rPr>
          <w:rStyle w:val="MSArial"/>
          <w:sz w:val="24"/>
          <w:szCs w:val="24"/>
        </w:rPr>
      </w:pPr>
    </w:p>
    <w:p w:rsidR="00AC67B3" w:rsidRDefault="00AC67B3" w:rsidP="006579C6">
      <w:pPr>
        <w:rPr>
          <w:rStyle w:val="MSArial"/>
          <w:sz w:val="24"/>
          <w:szCs w:val="24"/>
        </w:rPr>
      </w:pPr>
    </w:p>
    <w:p w:rsidR="00AC67B3" w:rsidRDefault="00AC67B3" w:rsidP="006579C6">
      <w:pPr>
        <w:rPr>
          <w:rStyle w:val="MSArial"/>
          <w:sz w:val="24"/>
          <w:szCs w:val="24"/>
        </w:rPr>
      </w:pPr>
    </w:p>
    <w:p w:rsidR="00AC67B3" w:rsidRDefault="00AC67B3" w:rsidP="006579C6">
      <w:pPr>
        <w:rPr>
          <w:rStyle w:val="MSArial"/>
          <w:sz w:val="24"/>
          <w:szCs w:val="24"/>
        </w:rPr>
      </w:pPr>
    </w:p>
    <w:p w:rsidR="00AC67B3" w:rsidRPr="00153685" w:rsidRDefault="00AC67B3" w:rsidP="006579C6">
      <w:pPr>
        <w:rPr>
          <w:rStyle w:val="MSArial"/>
          <w:sz w:val="24"/>
          <w:szCs w:val="24"/>
        </w:rPr>
      </w:pPr>
    </w:p>
    <w:p w:rsidR="00587584" w:rsidRPr="00CC6A11" w:rsidRDefault="00B30F5E" w:rsidP="00587584">
      <w:pPr>
        <w:rPr>
          <w:rStyle w:val="MSArial"/>
          <w:sz w:val="24"/>
          <w:szCs w:val="24"/>
        </w:rPr>
      </w:pPr>
      <w:r w:rsidRPr="00CC6A11">
        <w:rPr>
          <w:rStyle w:val="MSArial"/>
          <w:rFonts w:hint="eastAsia"/>
          <w:sz w:val="24"/>
          <w:szCs w:val="24"/>
        </w:rPr>
        <w:t>［</w:t>
      </w:r>
      <w:r w:rsidRPr="00CC6A11">
        <w:rPr>
          <w:rStyle w:val="MSArial"/>
          <w:rFonts w:hint="eastAsia"/>
          <w:sz w:val="24"/>
          <w:szCs w:val="24"/>
        </w:rPr>
        <w:t xml:space="preserve"> </w:t>
      </w:r>
      <w:r w:rsidRPr="00CC6A11">
        <w:rPr>
          <w:rStyle w:val="MSArial"/>
          <w:rFonts w:hint="eastAsia"/>
          <w:sz w:val="24"/>
          <w:szCs w:val="24"/>
        </w:rPr>
        <w:t>そ</w:t>
      </w:r>
      <w:r w:rsidR="00587584" w:rsidRPr="00CC6A11">
        <w:rPr>
          <w:rStyle w:val="MSArial"/>
          <w:rFonts w:hint="eastAsia"/>
          <w:sz w:val="24"/>
          <w:szCs w:val="24"/>
        </w:rPr>
        <w:t>の他</w:t>
      </w:r>
      <w:r w:rsidR="00587584" w:rsidRPr="00CC6A11">
        <w:rPr>
          <w:rStyle w:val="MSArial"/>
          <w:rFonts w:hint="eastAsia"/>
          <w:sz w:val="24"/>
          <w:szCs w:val="24"/>
        </w:rPr>
        <w:t xml:space="preserve"> </w:t>
      </w:r>
      <w:r w:rsidRPr="00CC6A11">
        <w:rPr>
          <w:rStyle w:val="MSArial"/>
          <w:rFonts w:hint="eastAsia"/>
          <w:sz w:val="24"/>
          <w:szCs w:val="24"/>
        </w:rPr>
        <w:t>］</w:t>
      </w:r>
    </w:p>
    <w:p w:rsidR="00587584" w:rsidRPr="00CC6A11" w:rsidRDefault="00587584" w:rsidP="00587584">
      <w:pPr>
        <w:rPr>
          <w:rStyle w:val="MSArial"/>
          <w:sz w:val="24"/>
          <w:szCs w:val="24"/>
        </w:rPr>
      </w:pPr>
      <w:r w:rsidRPr="00CC6A11">
        <w:rPr>
          <w:rStyle w:val="MSArial"/>
          <w:rFonts w:hint="eastAsia"/>
          <w:sz w:val="24"/>
          <w:szCs w:val="24"/>
        </w:rPr>
        <w:t>研究課題名：</w:t>
      </w:r>
      <w:r w:rsidR="00B45D64">
        <w:rPr>
          <w:rStyle w:val="MSArial"/>
          <w:rFonts w:hint="eastAsia"/>
          <w:sz w:val="24"/>
          <w:szCs w:val="24"/>
        </w:rPr>
        <w:t>大規模施設園芸における新作型確立</w:t>
      </w:r>
    </w:p>
    <w:p w:rsidR="00587584" w:rsidRPr="00CC6A11" w:rsidRDefault="00587584" w:rsidP="00587584">
      <w:pPr>
        <w:rPr>
          <w:rStyle w:val="MSArial"/>
          <w:sz w:val="24"/>
          <w:szCs w:val="24"/>
        </w:rPr>
      </w:pPr>
      <w:r w:rsidRPr="00B45D64">
        <w:rPr>
          <w:rStyle w:val="MSArial"/>
          <w:rFonts w:hint="eastAsia"/>
          <w:spacing w:val="30"/>
          <w:kern w:val="0"/>
          <w:sz w:val="24"/>
          <w:szCs w:val="24"/>
          <w:fitText w:val="1440" w:id="-1932843776"/>
        </w:rPr>
        <w:t>研究期間</w:t>
      </w:r>
      <w:r w:rsidRPr="00B45D64">
        <w:rPr>
          <w:rStyle w:val="MSArial"/>
          <w:rFonts w:hint="eastAsia"/>
          <w:kern w:val="0"/>
          <w:sz w:val="24"/>
          <w:szCs w:val="24"/>
          <w:fitText w:val="1440" w:id="-1932843776"/>
        </w:rPr>
        <w:t>：</w:t>
      </w:r>
      <w:r w:rsidR="00B45D64">
        <w:rPr>
          <w:rStyle w:val="MSArial"/>
          <w:rFonts w:hint="eastAsia"/>
          <w:kern w:val="0"/>
          <w:sz w:val="24"/>
          <w:szCs w:val="24"/>
        </w:rPr>
        <w:t>平成</w:t>
      </w:r>
      <w:r w:rsidR="00B45D64">
        <w:rPr>
          <w:rStyle w:val="MSArial"/>
          <w:rFonts w:hint="eastAsia"/>
          <w:kern w:val="0"/>
          <w:sz w:val="24"/>
          <w:szCs w:val="24"/>
        </w:rPr>
        <w:t>30</w:t>
      </w:r>
      <w:r w:rsidR="00B45D64">
        <w:rPr>
          <w:rStyle w:val="MSArial"/>
          <w:rFonts w:hint="eastAsia"/>
          <w:kern w:val="0"/>
          <w:sz w:val="24"/>
          <w:szCs w:val="24"/>
        </w:rPr>
        <w:t>年度～</w:t>
      </w:r>
      <w:r w:rsidR="00156D6B" w:rsidRPr="00CC6A11">
        <w:rPr>
          <w:rStyle w:val="MSArial"/>
          <w:rFonts w:hint="eastAsia"/>
          <w:sz w:val="24"/>
          <w:szCs w:val="24"/>
        </w:rPr>
        <w:t>令和</w:t>
      </w:r>
      <w:r w:rsidR="00156D6B" w:rsidRPr="00CC6A11">
        <w:rPr>
          <w:rStyle w:val="MSArial"/>
          <w:rFonts w:hint="eastAsia"/>
          <w:sz w:val="24"/>
          <w:szCs w:val="24"/>
        </w:rPr>
        <w:t>2</w:t>
      </w:r>
      <w:r w:rsidR="00156D6B" w:rsidRPr="00CC6A11">
        <w:rPr>
          <w:rStyle w:val="MSArial"/>
          <w:rFonts w:hint="eastAsia"/>
          <w:sz w:val="24"/>
          <w:szCs w:val="24"/>
        </w:rPr>
        <w:t>年度</w:t>
      </w:r>
    </w:p>
    <w:p w:rsidR="006579C6" w:rsidRPr="00CC6A11" w:rsidRDefault="00587584" w:rsidP="00FA036B">
      <w:pPr>
        <w:ind w:left="1457" w:hangingChars="607" w:hanging="1457"/>
        <w:rPr>
          <w:rStyle w:val="MSArial"/>
          <w:sz w:val="24"/>
          <w:szCs w:val="24"/>
        </w:rPr>
      </w:pPr>
      <w:r w:rsidRPr="00CC6A11">
        <w:rPr>
          <w:rStyle w:val="MSArial"/>
          <w:rFonts w:hint="eastAsia"/>
          <w:sz w:val="24"/>
          <w:szCs w:val="24"/>
        </w:rPr>
        <w:t>研究担当者：園芸研究センター</w:t>
      </w:r>
      <w:r w:rsidRPr="00CC6A11">
        <w:rPr>
          <w:rStyle w:val="MSArial"/>
          <w:rFonts w:hint="eastAsia"/>
          <w:sz w:val="24"/>
          <w:szCs w:val="24"/>
        </w:rPr>
        <w:t xml:space="preserve"> </w:t>
      </w:r>
      <w:r w:rsidRPr="00CC6A11">
        <w:rPr>
          <w:rStyle w:val="MSArial"/>
          <w:rFonts w:hint="eastAsia"/>
          <w:sz w:val="24"/>
          <w:szCs w:val="24"/>
        </w:rPr>
        <w:t xml:space="preserve">スマート園芸研究グループ　</w:t>
      </w:r>
      <w:r w:rsidR="00B45D64">
        <w:rPr>
          <w:rStyle w:val="MSArial"/>
          <w:rFonts w:hint="eastAsia"/>
          <w:sz w:val="24"/>
          <w:szCs w:val="24"/>
        </w:rPr>
        <w:t>佐藤信仁、</w:t>
      </w:r>
      <w:r w:rsidR="00621863">
        <w:rPr>
          <w:rStyle w:val="MSArial"/>
          <w:rFonts w:hint="eastAsia"/>
          <w:sz w:val="24"/>
          <w:szCs w:val="24"/>
        </w:rPr>
        <w:t>森聡太、安藤郁奈</w:t>
      </w:r>
    </w:p>
    <w:sectPr w:rsidR="006579C6" w:rsidRPr="00CC6A11" w:rsidSect="00CC6A11">
      <w:headerReference w:type="default" r:id="rId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DE6" w:rsidRDefault="00ED7DE6" w:rsidP="00587584">
      <w:r>
        <w:separator/>
      </w:r>
    </w:p>
  </w:endnote>
  <w:endnote w:type="continuationSeparator" w:id="0">
    <w:p w:rsidR="00ED7DE6" w:rsidRDefault="00ED7DE6" w:rsidP="0058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DE6" w:rsidRDefault="00ED7DE6" w:rsidP="00587584">
      <w:r>
        <w:separator/>
      </w:r>
    </w:p>
  </w:footnote>
  <w:footnote w:type="continuationSeparator" w:id="0">
    <w:p w:rsidR="00ED7DE6" w:rsidRDefault="00ED7DE6" w:rsidP="0058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65" w:rsidRPr="00587584" w:rsidRDefault="00E46D65" w:rsidP="00932A5F">
    <w:pPr>
      <w:pStyle w:val="a3"/>
      <w:jc w:val="right"/>
      <w:rPr>
        <w:rStyle w:val="MSArial"/>
      </w:rPr>
    </w:pPr>
    <w:r w:rsidRPr="00587584">
      <w:rPr>
        <w:rStyle w:val="MSArial"/>
        <w:rFonts w:hint="eastAsia"/>
      </w:rPr>
      <w:t>（</w:t>
    </w:r>
    <w:r w:rsidRPr="00587584">
      <w:rPr>
        <w:rStyle w:val="MSArial"/>
        <w:rFonts w:hint="eastAsia"/>
      </w:rPr>
      <w:t>令和</w:t>
    </w:r>
    <w:r w:rsidR="004C2AA6">
      <w:rPr>
        <w:rStyle w:val="MSArial"/>
        <w:rFonts w:hint="eastAsia"/>
      </w:rPr>
      <w:t>３</w:t>
    </w:r>
    <w:r w:rsidRPr="00587584">
      <w:rPr>
        <w:rStyle w:val="MSArial"/>
        <w:rFonts w:hint="eastAsia"/>
      </w:rPr>
      <w:t xml:space="preserve">年度　</w:t>
    </w:r>
    <w:r>
      <w:rPr>
        <w:rStyle w:val="MSArial"/>
        <w:rFonts w:hint="eastAsia"/>
      </w:rPr>
      <w:t>指導活用</w:t>
    </w:r>
    <w:r w:rsidRPr="00587584">
      <w:rPr>
        <w:rStyle w:val="MSArial"/>
        <w:rFonts w:hint="eastAsia"/>
      </w:rPr>
      <w:t>技術</w:t>
    </w:r>
    <w:r w:rsidR="00233A45">
      <w:rPr>
        <w:rStyle w:val="MSArial"/>
        <w:rFonts w:hint="eastAsia"/>
      </w:rPr>
      <w:t xml:space="preserve">　手引き</w:t>
    </w:r>
    <w:r w:rsidRPr="00587584">
      <w:rPr>
        <w:rStyle w:val="MSArial"/>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5CF"/>
    <w:multiLevelType w:val="hybridMultilevel"/>
    <w:tmpl w:val="C23C0336"/>
    <w:lvl w:ilvl="0" w:tplc="184C770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0C46"/>
    <w:multiLevelType w:val="hybridMultilevel"/>
    <w:tmpl w:val="4CF25D6A"/>
    <w:lvl w:ilvl="0" w:tplc="F38CD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569A7"/>
    <w:multiLevelType w:val="hybridMultilevel"/>
    <w:tmpl w:val="666CC270"/>
    <w:lvl w:ilvl="0" w:tplc="ADDA1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73895"/>
    <w:multiLevelType w:val="hybridMultilevel"/>
    <w:tmpl w:val="6322781C"/>
    <w:lvl w:ilvl="0" w:tplc="80A6D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5559F8"/>
    <w:multiLevelType w:val="hybridMultilevel"/>
    <w:tmpl w:val="65F6E518"/>
    <w:lvl w:ilvl="0" w:tplc="30EAC75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CC48C6"/>
    <w:multiLevelType w:val="hybridMultilevel"/>
    <w:tmpl w:val="CAD622E0"/>
    <w:lvl w:ilvl="0" w:tplc="80A0222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8D431D5"/>
    <w:multiLevelType w:val="hybridMultilevel"/>
    <w:tmpl w:val="F61C1A9C"/>
    <w:lvl w:ilvl="0" w:tplc="E9DA0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A75629"/>
    <w:multiLevelType w:val="hybridMultilevel"/>
    <w:tmpl w:val="F14EC6C4"/>
    <w:lvl w:ilvl="0" w:tplc="43DEF1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C89249C"/>
    <w:multiLevelType w:val="hybridMultilevel"/>
    <w:tmpl w:val="BF50FF44"/>
    <w:lvl w:ilvl="0" w:tplc="FA342C8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287F4A"/>
    <w:multiLevelType w:val="hybridMultilevel"/>
    <w:tmpl w:val="34087250"/>
    <w:lvl w:ilvl="0" w:tplc="06B0D62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3"/>
  </w:num>
  <w:num w:numId="4">
    <w:abstractNumId w:val="0"/>
  </w:num>
  <w:num w:numId="5">
    <w:abstractNumId w:val="4"/>
  </w:num>
  <w:num w:numId="6">
    <w:abstractNumId w:val="6"/>
  </w:num>
  <w:num w:numId="7">
    <w:abstractNumId w:val="7"/>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84"/>
    <w:rsid w:val="00011128"/>
    <w:rsid w:val="00014A6C"/>
    <w:rsid w:val="00017F4A"/>
    <w:rsid w:val="00026864"/>
    <w:rsid w:val="000274AF"/>
    <w:rsid w:val="000346DB"/>
    <w:rsid w:val="000474E1"/>
    <w:rsid w:val="0005424F"/>
    <w:rsid w:val="00063A46"/>
    <w:rsid w:val="00070447"/>
    <w:rsid w:val="0008626C"/>
    <w:rsid w:val="000931A4"/>
    <w:rsid w:val="000C5F97"/>
    <w:rsid w:val="000E787F"/>
    <w:rsid w:val="00101769"/>
    <w:rsid w:val="00111579"/>
    <w:rsid w:val="00113B8A"/>
    <w:rsid w:val="00124731"/>
    <w:rsid w:val="00153685"/>
    <w:rsid w:val="00153FBC"/>
    <w:rsid w:val="00156D6B"/>
    <w:rsid w:val="00182943"/>
    <w:rsid w:val="00182FDE"/>
    <w:rsid w:val="001A1E87"/>
    <w:rsid w:val="001B1163"/>
    <w:rsid w:val="001B18A2"/>
    <w:rsid w:val="001B2009"/>
    <w:rsid w:val="001B221A"/>
    <w:rsid w:val="001B34B4"/>
    <w:rsid w:val="001B5F77"/>
    <w:rsid w:val="001C258F"/>
    <w:rsid w:val="001D401C"/>
    <w:rsid w:val="002060BF"/>
    <w:rsid w:val="002062F9"/>
    <w:rsid w:val="0021227F"/>
    <w:rsid w:val="0021528F"/>
    <w:rsid w:val="00222D83"/>
    <w:rsid w:val="00233A45"/>
    <w:rsid w:val="00264159"/>
    <w:rsid w:val="0026499D"/>
    <w:rsid w:val="00273921"/>
    <w:rsid w:val="00277BB2"/>
    <w:rsid w:val="00284D3C"/>
    <w:rsid w:val="002A64BA"/>
    <w:rsid w:val="002A765D"/>
    <w:rsid w:val="002B2861"/>
    <w:rsid w:val="002B3578"/>
    <w:rsid w:val="002D1BFF"/>
    <w:rsid w:val="002E244F"/>
    <w:rsid w:val="002F29BB"/>
    <w:rsid w:val="002F7CD9"/>
    <w:rsid w:val="003216DB"/>
    <w:rsid w:val="00332227"/>
    <w:rsid w:val="00345139"/>
    <w:rsid w:val="00347A15"/>
    <w:rsid w:val="00397241"/>
    <w:rsid w:val="003B493D"/>
    <w:rsid w:val="003B6C62"/>
    <w:rsid w:val="003D0B40"/>
    <w:rsid w:val="003D1021"/>
    <w:rsid w:val="003D5F9A"/>
    <w:rsid w:val="003E15E6"/>
    <w:rsid w:val="003E3202"/>
    <w:rsid w:val="003F5524"/>
    <w:rsid w:val="00400A49"/>
    <w:rsid w:val="004116C9"/>
    <w:rsid w:val="00417FC7"/>
    <w:rsid w:val="00445AC8"/>
    <w:rsid w:val="00456EC2"/>
    <w:rsid w:val="0045736E"/>
    <w:rsid w:val="00476877"/>
    <w:rsid w:val="00483447"/>
    <w:rsid w:val="00493A3B"/>
    <w:rsid w:val="004C0318"/>
    <w:rsid w:val="004C2AA6"/>
    <w:rsid w:val="004C49C7"/>
    <w:rsid w:val="004D7DF4"/>
    <w:rsid w:val="00501E73"/>
    <w:rsid w:val="00517265"/>
    <w:rsid w:val="00535FC4"/>
    <w:rsid w:val="005530C3"/>
    <w:rsid w:val="00563439"/>
    <w:rsid w:val="00573D57"/>
    <w:rsid w:val="00587584"/>
    <w:rsid w:val="00587698"/>
    <w:rsid w:val="005A2B84"/>
    <w:rsid w:val="005B0E1F"/>
    <w:rsid w:val="005B67E0"/>
    <w:rsid w:val="005D39A1"/>
    <w:rsid w:val="006039DC"/>
    <w:rsid w:val="0061173C"/>
    <w:rsid w:val="0061201C"/>
    <w:rsid w:val="00621863"/>
    <w:rsid w:val="0062672A"/>
    <w:rsid w:val="0062758B"/>
    <w:rsid w:val="00632E34"/>
    <w:rsid w:val="00633911"/>
    <w:rsid w:val="00636A77"/>
    <w:rsid w:val="00644121"/>
    <w:rsid w:val="006579C6"/>
    <w:rsid w:val="00690721"/>
    <w:rsid w:val="006B4A74"/>
    <w:rsid w:val="006D52E2"/>
    <w:rsid w:val="006D7206"/>
    <w:rsid w:val="006F0673"/>
    <w:rsid w:val="007063A2"/>
    <w:rsid w:val="00717FC0"/>
    <w:rsid w:val="00752EC9"/>
    <w:rsid w:val="007551E4"/>
    <w:rsid w:val="00756066"/>
    <w:rsid w:val="00792EEC"/>
    <w:rsid w:val="007B53FA"/>
    <w:rsid w:val="007C0D6F"/>
    <w:rsid w:val="007C25EE"/>
    <w:rsid w:val="007F5F8C"/>
    <w:rsid w:val="00811CC0"/>
    <w:rsid w:val="0081406F"/>
    <w:rsid w:val="00814219"/>
    <w:rsid w:val="00832183"/>
    <w:rsid w:val="00841301"/>
    <w:rsid w:val="00843F5F"/>
    <w:rsid w:val="00872B50"/>
    <w:rsid w:val="00873E2C"/>
    <w:rsid w:val="008754ED"/>
    <w:rsid w:val="008964E3"/>
    <w:rsid w:val="008A0B59"/>
    <w:rsid w:val="008A42C0"/>
    <w:rsid w:val="008A4CFE"/>
    <w:rsid w:val="008B05AE"/>
    <w:rsid w:val="008C6E28"/>
    <w:rsid w:val="008D0FE7"/>
    <w:rsid w:val="008F0CE6"/>
    <w:rsid w:val="008F680C"/>
    <w:rsid w:val="008F6CA4"/>
    <w:rsid w:val="00926E95"/>
    <w:rsid w:val="00932A5F"/>
    <w:rsid w:val="00952AB7"/>
    <w:rsid w:val="0095418A"/>
    <w:rsid w:val="00957AF1"/>
    <w:rsid w:val="00960468"/>
    <w:rsid w:val="00964A4F"/>
    <w:rsid w:val="00994C4E"/>
    <w:rsid w:val="009A04A4"/>
    <w:rsid w:val="009B5F80"/>
    <w:rsid w:val="009C692A"/>
    <w:rsid w:val="009D3502"/>
    <w:rsid w:val="009E3274"/>
    <w:rsid w:val="009F2406"/>
    <w:rsid w:val="00A06F33"/>
    <w:rsid w:val="00A23AA9"/>
    <w:rsid w:val="00A2454F"/>
    <w:rsid w:val="00A3290D"/>
    <w:rsid w:val="00A42453"/>
    <w:rsid w:val="00A46DEF"/>
    <w:rsid w:val="00A74883"/>
    <w:rsid w:val="00A74C7A"/>
    <w:rsid w:val="00A96532"/>
    <w:rsid w:val="00AB33F3"/>
    <w:rsid w:val="00AB454C"/>
    <w:rsid w:val="00AB7DBB"/>
    <w:rsid w:val="00AC1757"/>
    <w:rsid w:val="00AC67B3"/>
    <w:rsid w:val="00B05A0A"/>
    <w:rsid w:val="00B30F5E"/>
    <w:rsid w:val="00B427E5"/>
    <w:rsid w:val="00B446D1"/>
    <w:rsid w:val="00B45D64"/>
    <w:rsid w:val="00B54ECA"/>
    <w:rsid w:val="00B5586A"/>
    <w:rsid w:val="00B56D6F"/>
    <w:rsid w:val="00B67017"/>
    <w:rsid w:val="00BA60C0"/>
    <w:rsid w:val="00BB49EF"/>
    <w:rsid w:val="00BC19BF"/>
    <w:rsid w:val="00BE0374"/>
    <w:rsid w:val="00C012B6"/>
    <w:rsid w:val="00C3138E"/>
    <w:rsid w:val="00C35C88"/>
    <w:rsid w:val="00C42F7E"/>
    <w:rsid w:val="00C45892"/>
    <w:rsid w:val="00C523A9"/>
    <w:rsid w:val="00C856BD"/>
    <w:rsid w:val="00C91DFD"/>
    <w:rsid w:val="00CA2455"/>
    <w:rsid w:val="00CA2A7C"/>
    <w:rsid w:val="00CB713A"/>
    <w:rsid w:val="00CC6A11"/>
    <w:rsid w:val="00CD1E94"/>
    <w:rsid w:val="00CE294C"/>
    <w:rsid w:val="00CF528A"/>
    <w:rsid w:val="00D3120B"/>
    <w:rsid w:val="00D51921"/>
    <w:rsid w:val="00D534B0"/>
    <w:rsid w:val="00D7081E"/>
    <w:rsid w:val="00D71DA4"/>
    <w:rsid w:val="00D8236A"/>
    <w:rsid w:val="00DA4E1D"/>
    <w:rsid w:val="00DB3155"/>
    <w:rsid w:val="00DB5BEF"/>
    <w:rsid w:val="00DC77E4"/>
    <w:rsid w:val="00DC7E00"/>
    <w:rsid w:val="00DD3370"/>
    <w:rsid w:val="00DD6059"/>
    <w:rsid w:val="00DE3D60"/>
    <w:rsid w:val="00DE691C"/>
    <w:rsid w:val="00DF4BEF"/>
    <w:rsid w:val="00E065F2"/>
    <w:rsid w:val="00E07301"/>
    <w:rsid w:val="00E31CBE"/>
    <w:rsid w:val="00E34CD5"/>
    <w:rsid w:val="00E412EA"/>
    <w:rsid w:val="00E46D65"/>
    <w:rsid w:val="00E642CE"/>
    <w:rsid w:val="00E70EA2"/>
    <w:rsid w:val="00E83593"/>
    <w:rsid w:val="00E87183"/>
    <w:rsid w:val="00EA11A9"/>
    <w:rsid w:val="00EB1E21"/>
    <w:rsid w:val="00ED2265"/>
    <w:rsid w:val="00ED7DE6"/>
    <w:rsid w:val="00EF6570"/>
    <w:rsid w:val="00F11FEB"/>
    <w:rsid w:val="00F214FD"/>
    <w:rsid w:val="00F35430"/>
    <w:rsid w:val="00F43DE6"/>
    <w:rsid w:val="00F53369"/>
    <w:rsid w:val="00F60DFA"/>
    <w:rsid w:val="00F6185C"/>
    <w:rsid w:val="00F7301A"/>
    <w:rsid w:val="00F97CA7"/>
    <w:rsid w:val="00FA036B"/>
    <w:rsid w:val="00FA11E2"/>
    <w:rsid w:val="00FC13DA"/>
    <w:rsid w:val="00FE3AFF"/>
    <w:rsid w:val="00FF0000"/>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5FB5B5"/>
  <w15:chartTrackingRefBased/>
  <w15:docId w15:val="{76AEC4B7-7872-4CCF-9DD6-D524218A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7584"/>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Arial">
    <w:name w:val="MSゴシック＋Arial"/>
    <w:uiPriority w:val="1"/>
    <w:qFormat/>
    <w:rsid w:val="007063A2"/>
    <w:rPr>
      <w:rFonts w:ascii="Arial" w:eastAsia="ＭＳ ゴシック" w:hAnsi="Arial"/>
      <w:caps w:val="0"/>
      <w:smallCaps w:val="0"/>
      <w:strike w:val="0"/>
      <w:dstrike w:val="0"/>
      <w:vanish w:val="0"/>
      <w:vertAlign w:val="baseline"/>
    </w:rPr>
  </w:style>
  <w:style w:type="character" w:customStyle="1" w:styleId="MSTimes">
    <w:name w:val="MS明朝＋Times"/>
    <w:uiPriority w:val="1"/>
    <w:qFormat/>
    <w:rsid w:val="00BE0374"/>
    <w:rPr>
      <w:rFonts w:ascii="Times New Roman" w:eastAsia="ＭＳ 明朝" w:hAnsi="Times New Roman"/>
      <w:caps w:val="0"/>
      <w:smallCaps w:val="0"/>
      <w:strike w:val="0"/>
      <w:dstrike w:val="0"/>
      <w:vanish w:val="0"/>
      <w:vertAlign w:val="baseline"/>
    </w:rPr>
  </w:style>
  <w:style w:type="paragraph" w:styleId="a3">
    <w:name w:val="header"/>
    <w:basedOn w:val="a"/>
    <w:link w:val="a4"/>
    <w:uiPriority w:val="99"/>
    <w:unhideWhenUsed/>
    <w:rsid w:val="00587584"/>
    <w:pPr>
      <w:tabs>
        <w:tab w:val="center" w:pos="4252"/>
        <w:tab w:val="right" w:pos="8504"/>
      </w:tabs>
      <w:snapToGrid w:val="0"/>
    </w:pPr>
  </w:style>
  <w:style w:type="character" w:customStyle="1" w:styleId="a4">
    <w:name w:val="ヘッダー (文字)"/>
    <w:basedOn w:val="a0"/>
    <w:link w:val="a3"/>
    <w:uiPriority w:val="99"/>
    <w:rsid w:val="00587584"/>
    <w:rPr>
      <w:rFonts w:asciiTheme="minorHAnsi" w:eastAsiaTheme="minorEastAsia" w:hAnsiTheme="minorHAnsi"/>
    </w:rPr>
  </w:style>
  <w:style w:type="paragraph" w:styleId="a5">
    <w:name w:val="footer"/>
    <w:basedOn w:val="a"/>
    <w:link w:val="a6"/>
    <w:uiPriority w:val="99"/>
    <w:unhideWhenUsed/>
    <w:rsid w:val="00587584"/>
    <w:pPr>
      <w:tabs>
        <w:tab w:val="center" w:pos="4252"/>
        <w:tab w:val="right" w:pos="8504"/>
      </w:tabs>
      <w:snapToGrid w:val="0"/>
    </w:pPr>
  </w:style>
  <w:style w:type="character" w:customStyle="1" w:styleId="a6">
    <w:name w:val="フッター (文字)"/>
    <w:basedOn w:val="a0"/>
    <w:link w:val="a5"/>
    <w:uiPriority w:val="99"/>
    <w:rsid w:val="00587584"/>
    <w:rPr>
      <w:rFonts w:asciiTheme="minorHAnsi" w:eastAsiaTheme="minorEastAsia" w:hAnsiTheme="minorHAnsi"/>
    </w:rPr>
  </w:style>
  <w:style w:type="paragraph" w:styleId="a7">
    <w:name w:val="List Paragraph"/>
    <w:basedOn w:val="a"/>
    <w:uiPriority w:val="34"/>
    <w:qFormat/>
    <w:rsid w:val="00332227"/>
    <w:pPr>
      <w:ind w:leftChars="400" w:left="840"/>
    </w:pPr>
  </w:style>
  <w:style w:type="table" w:styleId="a8">
    <w:name w:val="Table Grid"/>
    <w:basedOn w:val="a1"/>
    <w:uiPriority w:val="39"/>
    <w:rsid w:val="00952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C7E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7E00"/>
    <w:rPr>
      <w:rFonts w:asciiTheme="majorHAnsi" w:eastAsiaTheme="majorEastAsia" w:hAnsiTheme="majorHAnsi" w:cstheme="majorBidi"/>
      <w:sz w:val="18"/>
      <w:szCs w:val="18"/>
    </w:rPr>
  </w:style>
  <w:style w:type="character" w:styleId="ab">
    <w:name w:val="Hyperlink"/>
    <w:basedOn w:val="a0"/>
    <w:uiPriority w:val="99"/>
    <w:unhideWhenUsed/>
    <w:rsid w:val="00D534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Worksheet1.xls"/><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1A10-A3E2-4D2D-B09D-131420B0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fkuser</dc:creator>
  <cp:keywords/>
  <dc:description/>
  <cp:lastModifiedBy>大浦 剛</cp:lastModifiedBy>
  <cp:revision>7</cp:revision>
  <cp:lastPrinted>2021-04-15T08:49:00Z</cp:lastPrinted>
  <dcterms:created xsi:type="dcterms:W3CDTF">2021-02-09T03:48:00Z</dcterms:created>
  <dcterms:modified xsi:type="dcterms:W3CDTF">2021-04-15T09:22:00Z</dcterms:modified>
</cp:coreProperties>
</file>