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836" w:rsidRDefault="003E2836">
      <w:pPr>
        <w:rPr>
          <w:kern w:val="0"/>
        </w:rPr>
      </w:pPr>
      <w:bookmarkStart w:id="0" w:name="_GoBack"/>
      <w:bookmarkEnd w:id="0"/>
      <w:r>
        <w:rPr>
          <w:rFonts w:hint="eastAsia"/>
          <w:kern w:val="0"/>
        </w:rPr>
        <w:t>様式第</w:t>
      </w:r>
      <w:r>
        <w:rPr>
          <w:kern w:val="0"/>
        </w:rPr>
        <w:t>17</w:t>
      </w:r>
      <w:r>
        <w:rPr>
          <w:rFonts w:hint="eastAsia"/>
          <w:kern w:val="0"/>
        </w:rPr>
        <w:t>号</w:t>
      </w:r>
      <w:r>
        <w:rPr>
          <w:kern w:val="0"/>
        </w:rPr>
        <w:t>(</w:t>
      </w:r>
      <w:r>
        <w:rPr>
          <w:rFonts w:hint="eastAsia"/>
          <w:kern w:val="0"/>
        </w:rPr>
        <w:t>第</w:t>
      </w:r>
      <w:r>
        <w:rPr>
          <w:kern w:val="0"/>
        </w:rPr>
        <w:t>7</w:t>
      </w:r>
      <w:r>
        <w:rPr>
          <w:rFonts w:hint="eastAsia"/>
          <w:kern w:val="0"/>
        </w:rPr>
        <w:t>条関係</w:t>
      </w:r>
      <w:r>
        <w:rPr>
          <w:kern w:val="0"/>
        </w:rPr>
        <w:t>)</w:t>
      </w:r>
    </w:p>
    <w:p w:rsidR="003E2836" w:rsidRDefault="003E2836">
      <w:pPr>
        <w:spacing w:after="120"/>
        <w:rPr>
          <w:kern w:val="0"/>
        </w:rPr>
      </w:pPr>
      <w:r>
        <w:rPr>
          <w:rFonts w:hint="eastAsia"/>
          <w:kern w:val="0"/>
        </w:rPr>
        <w:t xml:space="preserve">　　</w:t>
      </w:r>
      <w:r>
        <w:rPr>
          <w:kern w:val="0"/>
        </w:rPr>
        <w:t>(</w:t>
      </w:r>
      <w:r>
        <w:rPr>
          <w:rFonts w:hint="eastAsia"/>
          <w:kern w:val="0"/>
        </w:rPr>
        <w:t>表</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0"/>
        <w:gridCol w:w="321"/>
      </w:tblGrid>
      <w:tr w:rsidR="003E2836">
        <w:trPr>
          <w:cantSplit/>
          <w:trHeight w:val="360"/>
        </w:trPr>
        <w:tc>
          <w:tcPr>
            <w:tcW w:w="8190" w:type="dxa"/>
            <w:tcBorders>
              <w:top w:val="nil"/>
            </w:tcBorders>
            <w:vAlign w:val="center"/>
          </w:tcPr>
          <w:p w:rsidR="003E2836" w:rsidRDefault="009F2E5C">
            <w:pPr>
              <w:jc w:val="center"/>
              <w:rPr>
                <w:kern w:val="0"/>
              </w:rPr>
            </w:pPr>
            <w:r>
              <w:rPr>
                <w:noProof/>
              </w:rPr>
              <w:pict>
                <v:group id="_x0000_s1026" style="position:absolute;left:0;text-align:left;margin-left:-.3pt;margin-top:317.7pt;width:417.3pt;height:260.55pt;z-index:3" coordorigin="1695,2671" coordsize="8346,5211" o:allowincell="f">
                  <v:group id="_x0000_s1027" style="position:absolute;left:1695;top:2671;width:8187;height:2" coordorigin="1695,2671" coordsize="8187,2">
                    <v:line id="_x0000_s1028" style="position:absolute;flip:x" from="1695,2671" to="5380,2671" strokeweight=".5pt">
                      <v:stroke endarrow="classic" endarrowwidth="narrow" endarrowlength="short"/>
                    </v:line>
                    <v:line id="_x0000_s1029" style="position:absolute;flip:y" from="6197,2672" to="9882,2673" strokeweight=".5pt">
                      <v:stroke endarrow="classic" endarrowwidth="narrow" endarrowlength="short"/>
                    </v:line>
                  </v:group>
                  <v:group id="_x0000_s1030" style="position:absolute;left:10036;top:2853;width:5;height:5029" coordorigin="10036,2853" coordsize="5,5029">
                    <v:line id="_x0000_s1031" style="position:absolute;flip:y" from="10036,2853" to="10036,4923" strokeweight=".5pt">
                      <v:stroke endarrow="classic" endarrowwidth="narrow" endarrowlength="short"/>
                    </v:line>
                    <v:line id="_x0000_s1032" style="position:absolute;flip:x" from="10038,5812" to="10041,7882" strokeweight=".5pt">
                      <v:stroke endarrow="classic" endarrowwidth="narrow" endarrowlength="short"/>
                    </v:line>
                  </v:group>
                </v:group>
              </w:pict>
            </w:r>
            <w:r>
              <w:rPr>
                <w:noProof/>
              </w:rPr>
              <w:pict>
                <v:group id="_x0000_s1033" style="position:absolute;left:0;text-align:left;margin-left:-.3pt;margin-top:9pt;width:417.3pt;height:260.55pt;z-index:1" coordorigin="1695,2671" coordsize="8346,5211" o:allowincell="f">
                  <v:group id="_x0000_s1034" style="position:absolute;left:1695;top:2671;width:8187;height:2" coordorigin="1695,2671" coordsize="8187,2">
                    <v:line id="_x0000_s1035" style="position:absolute;flip:x" from="1695,2671" to="5380,2671" strokeweight=".5pt">
                      <v:stroke endarrow="classic" endarrowwidth="narrow" endarrowlength="short"/>
                    </v:line>
                    <v:line id="_x0000_s1036" style="position:absolute;flip:y" from="6197,2672" to="9882,2673" strokeweight=".5pt">
                      <v:stroke endarrow="classic" endarrowwidth="narrow" endarrowlength="short"/>
                    </v:line>
                  </v:group>
                  <v:group id="_x0000_s1037" style="position:absolute;left:10036;top:2853;width:5;height:5029" coordorigin="10036,2853" coordsize="5,5029">
                    <v:line id="_x0000_s1038" style="position:absolute;flip:y" from="10036,2853" to="10036,4923" strokeweight=".5pt">
                      <v:stroke endarrow="classic" endarrowwidth="narrow" endarrowlength="short"/>
                    </v:line>
                    <v:line id="_x0000_s1039" style="position:absolute;flip:x" from="10038,5812" to="10041,7882" strokeweight=".5pt">
                      <v:stroke endarrow="classic" endarrowwidth="narrow" endarrowlength="short"/>
                    </v:line>
                  </v:group>
                </v:group>
              </w:pict>
            </w:r>
            <w:r w:rsidR="003E2836">
              <w:rPr>
                <w:kern w:val="0"/>
              </w:rPr>
              <w:t>9.25cm</w:t>
            </w:r>
          </w:p>
        </w:tc>
        <w:tc>
          <w:tcPr>
            <w:tcW w:w="321" w:type="dxa"/>
            <w:tcBorders>
              <w:top w:val="nil"/>
              <w:right w:val="nil"/>
            </w:tcBorders>
          </w:tcPr>
          <w:p w:rsidR="003E2836" w:rsidRDefault="003E2836">
            <w:pPr>
              <w:ind w:left="-113" w:right="-113"/>
              <w:rPr>
                <w:kern w:val="0"/>
              </w:rPr>
            </w:pPr>
            <w:r>
              <w:rPr>
                <w:rFonts w:hint="eastAsia"/>
                <w:kern w:val="0"/>
              </w:rPr>
              <w:t xml:space="preserve">　</w:t>
            </w:r>
          </w:p>
        </w:tc>
      </w:tr>
      <w:tr w:rsidR="003E2836">
        <w:trPr>
          <w:cantSplit/>
          <w:trHeight w:val="2800"/>
        </w:trPr>
        <w:tc>
          <w:tcPr>
            <w:tcW w:w="8190" w:type="dxa"/>
          </w:tcPr>
          <w:p w:rsidR="003E2836" w:rsidRDefault="009F2E5C">
            <w:pPr>
              <w:spacing w:before="240"/>
              <w:jc w:val="center"/>
              <w:rPr>
                <w:spacing w:val="105"/>
                <w:kern w:val="0"/>
              </w:rPr>
            </w:pPr>
            <w:bookmarkStart w:id="1" w:name="MatchedText1" w:colFirst="0" w:colLast="0"/>
            <w:r>
              <w:rPr>
                <w:noProof/>
              </w:rPr>
              <w:pict>
                <v:rect id="_x0000_s1040" style="position:absolute;left:0;text-align:left;margin-left:372.15pt;margin-top:225.7pt;width:12pt;height:12pt;z-index:2;mso-position-horizontal-relative:text;mso-position-vertical-relative:text" o:allowincell="f" filled="f" strokeweight=".5pt"/>
              </w:pict>
            </w:r>
            <w:r w:rsidR="003E2836">
              <w:rPr>
                <w:rFonts w:hint="eastAsia"/>
                <w:spacing w:val="210"/>
                <w:kern w:val="0"/>
              </w:rPr>
              <w:t>身分証明</w:t>
            </w:r>
            <w:r w:rsidR="003E2836">
              <w:rPr>
                <w:rFonts w:hint="eastAsia"/>
                <w:kern w:val="0"/>
              </w:rPr>
              <w:t>書</w:t>
            </w:r>
          </w:p>
          <w:p w:rsidR="003E2836" w:rsidRDefault="003E2836">
            <w:pPr>
              <w:rPr>
                <w:spacing w:val="105"/>
                <w:kern w:val="0"/>
              </w:rPr>
            </w:pPr>
          </w:p>
          <w:p w:rsidR="003E2836" w:rsidRDefault="003E2836">
            <w:pPr>
              <w:jc w:val="right"/>
              <w:rPr>
                <w:kern w:val="0"/>
              </w:rPr>
            </w:pPr>
            <w:r>
              <w:rPr>
                <w:rFonts w:hint="eastAsia"/>
                <w:kern w:val="0"/>
              </w:rPr>
              <w:t xml:space="preserve">第　　　　　号　　</w:t>
            </w:r>
          </w:p>
          <w:p w:rsidR="003E2836" w:rsidRDefault="003E2836">
            <w:pPr>
              <w:rPr>
                <w:kern w:val="0"/>
              </w:rPr>
            </w:pPr>
          </w:p>
          <w:p w:rsidR="003E2836" w:rsidRDefault="003E2836">
            <w:pPr>
              <w:jc w:val="right"/>
              <w:rPr>
                <w:kern w:val="0"/>
              </w:rPr>
            </w:pPr>
            <w:r>
              <w:rPr>
                <w:rFonts w:hint="eastAsia"/>
                <w:kern w:val="0"/>
              </w:rPr>
              <w:t xml:space="preserve">職氏名　　　　　　　　　　　　　</w:t>
            </w:r>
          </w:p>
          <w:p w:rsidR="003E2836" w:rsidRDefault="003E2836">
            <w:pPr>
              <w:rPr>
                <w:kern w:val="0"/>
              </w:rPr>
            </w:pPr>
          </w:p>
          <w:p w:rsidR="003E2836" w:rsidRDefault="003E2836">
            <w:pPr>
              <w:jc w:val="right"/>
              <w:rPr>
                <w:kern w:val="0"/>
              </w:rPr>
            </w:pPr>
            <w:r>
              <w:rPr>
                <w:rFonts w:hint="eastAsia"/>
                <w:kern w:val="0"/>
              </w:rPr>
              <w:t xml:space="preserve">年　　月　　日生　</w:t>
            </w:r>
          </w:p>
          <w:p w:rsidR="003E2836" w:rsidRDefault="003E2836">
            <w:pPr>
              <w:rPr>
                <w:kern w:val="0"/>
              </w:rPr>
            </w:pPr>
          </w:p>
          <w:p w:rsidR="003E2836" w:rsidRDefault="003E2836">
            <w:pPr>
              <w:rPr>
                <w:kern w:val="0"/>
              </w:rPr>
            </w:pPr>
          </w:p>
          <w:p w:rsidR="003E2836" w:rsidRDefault="003E2836">
            <w:pPr>
              <w:spacing w:line="312" w:lineRule="auto"/>
              <w:rPr>
                <w:kern w:val="0"/>
              </w:rPr>
            </w:pPr>
            <w:r>
              <w:rPr>
                <w:rFonts w:hint="eastAsia"/>
                <w:kern w:val="0"/>
              </w:rPr>
              <w:t xml:space="preserve">　上記の者は、福井県工業用水道条例第</w:t>
            </w:r>
            <w:r>
              <w:rPr>
                <w:kern w:val="0"/>
              </w:rPr>
              <w:t>21</w:t>
            </w:r>
            <w:r>
              <w:rPr>
                <w:rFonts w:hint="eastAsia"/>
                <w:kern w:val="0"/>
              </w:rPr>
              <w:t>条第</w:t>
            </w:r>
            <w:r>
              <w:rPr>
                <w:kern w:val="0"/>
              </w:rPr>
              <w:t>1</w:t>
            </w:r>
            <w:r>
              <w:rPr>
                <w:rFonts w:hint="eastAsia"/>
                <w:kern w:val="0"/>
              </w:rPr>
              <w:t>項の規定により立入検査をする職員である。</w:t>
            </w:r>
          </w:p>
          <w:p w:rsidR="003E2836" w:rsidRDefault="003E2836">
            <w:pPr>
              <w:rPr>
                <w:kern w:val="0"/>
              </w:rPr>
            </w:pPr>
          </w:p>
          <w:p w:rsidR="003E2836" w:rsidRDefault="003E2836">
            <w:pPr>
              <w:jc w:val="right"/>
              <w:rPr>
                <w:kern w:val="0"/>
              </w:rPr>
            </w:pPr>
            <w:r>
              <w:rPr>
                <w:rFonts w:hint="eastAsia"/>
                <w:kern w:val="0"/>
              </w:rPr>
              <w:t xml:space="preserve">年　　月　　日交付　　　</w:t>
            </w:r>
          </w:p>
          <w:p w:rsidR="003E2836" w:rsidRDefault="003E2836">
            <w:pPr>
              <w:rPr>
                <w:kern w:val="0"/>
              </w:rPr>
            </w:pPr>
          </w:p>
          <w:p w:rsidR="003E2836" w:rsidRDefault="003E2836">
            <w:pPr>
              <w:rPr>
                <w:kern w:val="0"/>
              </w:rPr>
            </w:pPr>
          </w:p>
          <w:p w:rsidR="003E2836" w:rsidRDefault="003E2836">
            <w:pPr>
              <w:spacing w:after="240"/>
              <w:jc w:val="right"/>
              <w:rPr>
                <w:kern w:val="0"/>
              </w:rPr>
            </w:pPr>
            <w:r>
              <w:rPr>
                <w:rFonts w:hint="eastAsia"/>
                <w:kern w:val="0"/>
              </w:rPr>
              <w:t xml:space="preserve">福井県知事　　　　　　　</w:t>
            </w:r>
            <w:r w:rsidRPr="003315D3">
              <w:rPr>
                <w:rFonts w:hint="eastAsia"/>
                <w:kern w:val="0"/>
              </w:rPr>
              <w:t xml:space="preserve">　印</w:t>
            </w:r>
            <w:r>
              <w:rPr>
                <w:rFonts w:hint="eastAsia"/>
                <w:kern w:val="0"/>
              </w:rPr>
              <w:t xml:space="preserve">　　</w:t>
            </w:r>
          </w:p>
        </w:tc>
        <w:tc>
          <w:tcPr>
            <w:tcW w:w="321" w:type="dxa"/>
            <w:tcBorders>
              <w:right w:val="nil"/>
            </w:tcBorders>
            <w:textDirection w:val="tbRlV"/>
            <w:vAlign w:val="center"/>
          </w:tcPr>
          <w:p w:rsidR="003E2836" w:rsidRDefault="003E2836">
            <w:pPr>
              <w:ind w:left="-113" w:right="-113"/>
              <w:jc w:val="center"/>
              <w:rPr>
                <w:kern w:val="0"/>
              </w:rPr>
            </w:pPr>
            <w:r>
              <w:rPr>
                <w:kern w:val="0"/>
              </w:rPr>
              <w:t>6.10cm</w:t>
            </w:r>
          </w:p>
        </w:tc>
      </w:tr>
      <w:bookmarkEnd w:id="1"/>
    </w:tbl>
    <w:p w:rsidR="003E2836" w:rsidRDefault="003E2836">
      <w:pPr>
        <w:rPr>
          <w:kern w:val="0"/>
        </w:rPr>
      </w:pPr>
    </w:p>
    <w:p w:rsidR="003E2836" w:rsidRDefault="003E2836">
      <w:pPr>
        <w:spacing w:after="120"/>
        <w:rPr>
          <w:kern w:val="0"/>
        </w:rPr>
      </w:pPr>
      <w:r>
        <w:rPr>
          <w:rFonts w:hint="eastAsia"/>
          <w:kern w:val="0"/>
        </w:rPr>
        <w:t xml:space="preserve">　　</w:t>
      </w:r>
      <w:r>
        <w:rPr>
          <w:kern w:val="0"/>
        </w:rPr>
        <w:t>(</w:t>
      </w:r>
      <w:r>
        <w:rPr>
          <w:rFonts w:hint="eastAsia"/>
          <w:kern w:val="0"/>
        </w:rPr>
        <w:t>裏</w:t>
      </w:r>
      <w:r>
        <w:rPr>
          <w:kern w:val="0"/>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4"/>
        <w:gridCol w:w="321"/>
      </w:tblGrid>
      <w:tr w:rsidR="003E2836">
        <w:trPr>
          <w:cantSplit/>
          <w:trHeight w:val="360"/>
        </w:trPr>
        <w:tc>
          <w:tcPr>
            <w:tcW w:w="8204" w:type="dxa"/>
            <w:tcBorders>
              <w:top w:val="nil"/>
            </w:tcBorders>
            <w:vAlign w:val="center"/>
          </w:tcPr>
          <w:p w:rsidR="003E2836" w:rsidRDefault="003E2836">
            <w:pPr>
              <w:jc w:val="center"/>
              <w:rPr>
                <w:kern w:val="0"/>
              </w:rPr>
            </w:pPr>
            <w:r>
              <w:rPr>
                <w:kern w:val="0"/>
              </w:rPr>
              <w:t>9.25cm</w:t>
            </w:r>
          </w:p>
        </w:tc>
        <w:tc>
          <w:tcPr>
            <w:tcW w:w="321" w:type="dxa"/>
            <w:tcBorders>
              <w:top w:val="nil"/>
              <w:right w:val="nil"/>
            </w:tcBorders>
          </w:tcPr>
          <w:p w:rsidR="003E2836" w:rsidRDefault="003E2836">
            <w:pPr>
              <w:ind w:left="-113" w:right="-113"/>
              <w:rPr>
                <w:kern w:val="0"/>
              </w:rPr>
            </w:pPr>
            <w:r>
              <w:rPr>
                <w:rFonts w:hint="eastAsia"/>
                <w:kern w:val="0"/>
              </w:rPr>
              <w:t xml:space="preserve">　</w:t>
            </w:r>
          </w:p>
        </w:tc>
      </w:tr>
      <w:tr w:rsidR="003E2836">
        <w:trPr>
          <w:cantSplit/>
          <w:trHeight w:val="5000"/>
        </w:trPr>
        <w:tc>
          <w:tcPr>
            <w:tcW w:w="8204" w:type="dxa"/>
          </w:tcPr>
          <w:p w:rsidR="003E2836" w:rsidRDefault="003E2836">
            <w:pPr>
              <w:spacing w:before="240" w:after="120"/>
              <w:jc w:val="center"/>
              <w:rPr>
                <w:kern w:val="0"/>
              </w:rPr>
            </w:pPr>
            <w:r>
              <w:rPr>
                <w:rFonts w:hint="eastAsia"/>
                <w:kern w:val="0"/>
              </w:rPr>
              <w:t>福井県工業用水道条例</w:t>
            </w:r>
            <w:r w:rsidR="005204DF">
              <w:rPr>
                <w:rFonts w:hint="eastAsia"/>
                <w:kern w:val="0"/>
              </w:rPr>
              <w:t>抜粋</w:t>
            </w:r>
          </w:p>
          <w:p w:rsidR="003E2836" w:rsidRDefault="003E2836">
            <w:pPr>
              <w:spacing w:line="288" w:lineRule="auto"/>
              <w:rPr>
                <w:kern w:val="0"/>
              </w:rPr>
            </w:pPr>
            <w:r>
              <w:rPr>
                <w:rFonts w:hint="eastAsia"/>
                <w:kern w:val="0"/>
              </w:rPr>
              <w:t xml:space="preserve">　</w:t>
            </w:r>
            <w:r>
              <w:rPr>
                <w:kern w:val="0"/>
              </w:rPr>
              <w:t>(</w:t>
            </w:r>
            <w:r>
              <w:rPr>
                <w:rFonts w:hint="eastAsia"/>
                <w:kern w:val="0"/>
              </w:rPr>
              <w:t>立入検査</w:t>
            </w:r>
            <w:r>
              <w:rPr>
                <w:kern w:val="0"/>
              </w:rPr>
              <w:t>)</w:t>
            </w:r>
          </w:p>
          <w:p w:rsidR="003E2836" w:rsidRDefault="003E2836">
            <w:pPr>
              <w:spacing w:line="288" w:lineRule="auto"/>
              <w:ind w:left="230" w:hanging="230"/>
              <w:rPr>
                <w:kern w:val="0"/>
              </w:rPr>
            </w:pPr>
            <w:r>
              <w:rPr>
                <w:rFonts w:hint="eastAsia"/>
                <w:kern w:val="0"/>
              </w:rPr>
              <w:t>第</w:t>
            </w:r>
            <w:r>
              <w:rPr>
                <w:kern w:val="0"/>
              </w:rPr>
              <w:t>21</w:t>
            </w:r>
            <w:r>
              <w:rPr>
                <w:rFonts w:hint="eastAsia"/>
                <w:kern w:val="0"/>
              </w:rPr>
              <w:t>条　管理者は、この条例の施行に必要な限度において、その職員に給水施設の所在の場所または使用者の事業所に立ち入り、給水施設、受水槽その他の物件を検査させることができる。</w:t>
            </w:r>
          </w:p>
          <w:p w:rsidR="003E2836" w:rsidRDefault="003E2836">
            <w:pPr>
              <w:spacing w:line="288" w:lineRule="auto"/>
              <w:ind w:left="230" w:hanging="230"/>
              <w:rPr>
                <w:kern w:val="0"/>
              </w:rPr>
            </w:pPr>
            <w:r>
              <w:rPr>
                <w:rFonts w:hint="eastAsia"/>
                <w:kern w:val="0"/>
              </w:rPr>
              <w:t xml:space="preserve">　</w:t>
            </w:r>
            <w:r>
              <w:rPr>
                <w:kern w:val="0"/>
              </w:rPr>
              <w:t>2</w:t>
            </w:r>
            <w:r>
              <w:rPr>
                <w:rFonts w:hint="eastAsia"/>
                <w:kern w:val="0"/>
              </w:rPr>
              <w:t xml:space="preserve">　前項の規定により立入検査をする職員は、その身分を示す証明書を携帯し、関係人に提示しなければならない。</w:t>
            </w:r>
          </w:p>
          <w:p w:rsidR="003E2836" w:rsidRDefault="003E2836">
            <w:pPr>
              <w:spacing w:line="288" w:lineRule="auto"/>
              <w:ind w:left="230" w:hanging="230"/>
              <w:rPr>
                <w:kern w:val="0"/>
              </w:rPr>
            </w:pPr>
            <w:r>
              <w:rPr>
                <w:rFonts w:hint="eastAsia"/>
                <w:kern w:val="0"/>
              </w:rPr>
              <w:t xml:space="preserve">　</w:t>
            </w:r>
            <w:r>
              <w:rPr>
                <w:kern w:val="0"/>
              </w:rPr>
              <w:t>3</w:t>
            </w:r>
            <w:r>
              <w:rPr>
                <w:rFonts w:hint="eastAsia"/>
                <w:kern w:val="0"/>
              </w:rPr>
              <w:t xml:space="preserve">　第</w:t>
            </w:r>
            <w:r>
              <w:rPr>
                <w:kern w:val="0"/>
              </w:rPr>
              <w:t>1</w:t>
            </w:r>
            <w:r>
              <w:rPr>
                <w:rFonts w:hint="eastAsia"/>
                <w:kern w:val="0"/>
              </w:rPr>
              <w:t>項の規定による立入検査の権限は、犯罪捜査のために認められたものと解釈してはならない。</w:t>
            </w:r>
          </w:p>
          <w:p w:rsidR="003E2836" w:rsidRDefault="003E2836">
            <w:pPr>
              <w:spacing w:line="288" w:lineRule="auto"/>
              <w:rPr>
                <w:kern w:val="0"/>
              </w:rPr>
            </w:pPr>
            <w:r>
              <w:rPr>
                <w:rFonts w:hint="eastAsia"/>
                <w:kern w:val="0"/>
              </w:rPr>
              <w:t xml:space="preserve">　</w:t>
            </w:r>
            <w:r>
              <w:rPr>
                <w:kern w:val="0"/>
              </w:rPr>
              <w:t>(</w:t>
            </w:r>
            <w:r>
              <w:rPr>
                <w:rFonts w:hint="eastAsia"/>
                <w:kern w:val="0"/>
              </w:rPr>
              <w:t>給水の停止</w:t>
            </w:r>
            <w:r>
              <w:rPr>
                <w:kern w:val="0"/>
              </w:rPr>
              <w:t>)</w:t>
            </w:r>
          </w:p>
          <w:p w:rsidR="003E2836" w:rsidRDefault="003E2836">
            <w:pPr>
              <w:spacing w:line="288" w:lineRule="auto"/>
              <w:ind w:left="230" w:hanging="230"/>
              <w:rPr>
                <w:kern w:val="0"/>
              </w:rPr>
            </w:pPr>
            <w:r>
              <w:rPr>
                <w:rFonts w:hint="eastAsia"/>
                <w:kern w:val="0"/>
              </w:rPr>
              <w:t>第</w:t>
            </w:r>
            <w:r>
              <w:rPr>
                <w:kern w:val="0"/>
              </w:rPr>
              <w:t>22</w:t>
            </w:r>
            <w:r>
              <w:rPr>
                <w:rFonts w:hint="eastAsia"/>
                <w:kern w:val="0"/>
              </w:rPr>
              <w:t>条　管理者は、使用者が次の各号の一に該当するときは、</w:t>
            </w:r>
            <w:r>
              <w:rPr>
                <w:kern w:val="0"/>
              </w:rPr>
              <w:t>30</w:t>
            </w:r>
            <w:r>
              <w:rPr>
                <w:rFonts w:hint="eastAsia"/>
                <w:kern w:val="0"/>
              </w:rPr>
              <w:t>日の範囲内において期限を定めて給水を停止することができる。</w:t>
            </w:r>
          </w:p>
          <w:p w:rsidR="003E2836" w:rsidRDefault="003E2836">
            <w:pPr>
              <w:spacing w:line="288" w:lineRule="auto"/>
              <w:ind w:left="545" w:hanging="545"/>
              <w:rPr>
                <w:kern w:val="0"/>
              </w:rPr>
            </w:pPr>
            <w:r>
              <w:rPr>
                <w:rFonts w:hint="eastAsia"/>
                <w:kern w:val="0"/>
              </w:rPr>
              <w:t xml:space="preserve">　</w:t>
            </w:r>
            <w:r>
              <w:rPr>
                <w:kern w:val="0"/>
              </w:rPr>
              <w:t>(4)</w:t>
            </w:r>
            <w:r>
              <w:rPr>
                <w:rFonts w:hint="eastAsia"/>
                <w:kern w:val="0"/>
              </w:rPr>
              <w:t xml:space="preserve">　第</w:t>
            </w:r>
            <w:r>
              <w:rPr>
                <w:kern w:val="0"/>
              </w:rPr>
              <w:t>10</w:t>
            </w:r>
            <w:r>
              <w:rPr>
                <w:rFonts w:hint="eastAsia"/>
                <w:kern w:val="0"/>
              </w:rPr>
              <w:t>条第</w:t>
            </w:r>
            <w:r>
              <w:rPr>
                <w:kern w:val="0"/>
              </w:rPr>
              <w:t>2</w:t>
            </w:r>
            <w:r>
              <w:rPr>
                <w:rFonts w:hint="eastAsia"/>
                <w:kern w:val="0"/>
              </w:rPr>
              <w:t>項の規定による検査、第</w:t>
            </w:r>
            <w:r>
              <w:rPr>
                <w:kern w:val="0"/>
              </w:rPr>
              <w:t>17</w:t>
            </w:r>
            <w:r>
              <w:rPr>
                <w:rFonts w:hint="eastAsia"/>
                <w:kern w:val="0"/>
              </w:rPr>
              <w:t>条第</w:t>
            </w:r>
            <w:r>
              <w:rPr>
                <w:kern w:val="0"/>
              </w:rPr>
              <w:t>1</w:t>
            </w:r>
            <w:r>
              <w:rPr>
                <w:rFonts w:hint="eastAsia"/>
                <w:kern w:val="0"/>
              </w:rPr>
              <w:t>項の規定による点検または前条第</w:t>
            </w:r>
            <w:r>
              <w:rPr>
                <w:kern w:val="0"/>
              </w:rPr>
              <w:t>1</w:t>
            </w:r>
            <w:r>
              <w:rPr>
                <w:rFonts w:hint="eastAsia"/>
                <w:kern w:val="0"/>
              </w:rPr>
              <w:t>項の規定による検査を拒み、妨げまたは忌避したとき。</w:t>
            </w:r>
          </w:p>
        </w:tc>
        <w:tc>
          <w:tcPr>
            <w:tcW w:w="321" w:type="dxa"/>
            <w:tcBorders>
              <w:right w:val="nil"/>
            </w:tcBorders>
            <w:textDirection w:val="tbRlV"/>
            <w:vAlign w:val="center"/>
          </w:tcPr>
          <w:p w:rsidR="003E2836" w:rsidRDefault="003E2836">
            <w:pPr>
              <w:ind w:left="-113" w:right="-113"/>
              <w:jc w:val="center"/>
              <w:rPr>
                <w:kern w:val="0"/>
              </w:rPr>
            </w:pPr>
            <w:r>
              <w:rPr>
                <w:kern w:val="0"/>
              </w:rPr>
              <w:t>6.10cm</w:t>
            </w:r>
          </w:p>
        </w:tc>
      </w:tr>
    </w:tbl>
    <w:p w:rsidR="003E2836" w:rsidRDefault="003E2836">
      <w:pPr>
        <w:rPr>
          <w:kern w:val="0"/>
        </w:rPr>
      </w:pPr>
    </w:p>
    <w:sectPr w:rsidR="003E283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E5C" w:rsidRDefault="009F2E5C" w:rsidP="007D1473">
      <w:r>
        <w:separator/>
      </w:r>
    </w:p>
  </w:endnote>
  <w:endnote w:type="continuationSeparator" w:id="0">
    <w:p w:rsidR="009F2E5C" w:rsidRDefault="009F2E5C" w:rsidP="007D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E5C" w:rsidRDefault="009F2E5C" w:rsidP="007D1473">
      <w:r>
        <w:separator/>
      </w:r>
    </w:p>
  </w:footnote>
  <w:footnote w:type="continuationSeparator" w:id="0">
    <w:p w:rsidR="009F2E5C" w:rsidRDefault="009F2E5C" w:rsidP="007D14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836"/>
    <w:rsid w:val="00006B52"/>
    <w:rsid w:val="000D0958"/>
    <w:rsid w:val="003315D3"/>
    <w:rsid w:val="003B51EE"/>
    <w:rsid w:val="003E2836"/>
    <w:rsid w:val="005204DF"/>
    <w:rsid w:val="007D1473"/>
    <w:rsid w:val="009F2E5C"/>
    <w:rsid w:val="00FE149D"/>
    <w:rsid w:val="00FF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B4DBC3C-D99B-49F2-BCD6-55B1FA60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4</cp:revision>
  <dcterms:created xsi:type="dcterms:W3CDTF">2021-04-28T12:03:00Z</dcterms:created>
  <dcterms:modified xsi:type="dcterms:W3CDTF">2021-05-07T07:59:00Z</dcterms:modified>
</cp:coreProperties>
</file>