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73" w:rsidRPr="0093710E" w:rsidRDefault="00152873">
      <w:pPr>
        <w:spacing w:after="120"/>
      </w:pPr>
      <w:r w:rsidRPr="0093710E">
        <w:rPr>
          <w:rFonts w:hint="eastAsia"/>
        </w:rPr>
        <w:t>様式第</w:t>
      </w:r>
      <w:r w:rsidRPr="0093710E">
        <w:t>5</w:t>
      </w:r>
      <w:r w:rsidRPr="0093710E">
        <w:rPr>
          <w:rFonts w:hint="eastAsia"/>
        </w:rPr>
        <w:t>号</w:t>
      </w:r>
      <w:r w:rsidRPr="0093710E">
        <w:t>(</w:t>
      </w:r>
      <w:r w:rsidRPr="0093710E">
        <w:rPr>
          <w:rFonts w:hint="eastAsia"/>
        </w:rPr>
        <w:t>第</w:t>
      </w:r>
      <w:r w:rsidRPr="0093710E">
        <w:t>7</w:t>
      </w:r>
      <w:r w:rsidRPr="0093710E">
        <w:rPr>
          <w:rFonts w:hint="eastAsia"/>
        </w:rPr>
        <w:t>条関係</w:t>
      </w:r>
      <w:r w:rsidRPr="0093710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610"/>
        <w:gridCol w:w="1050"/>
        <w:gridCol w:w="840"/>
        <w:gridCol w:w="1680"/>
      </w:tblGrid>
      <w:tr w:rsidR="00152873" w:rsidRPr="0093710E">
        <w:trPr>
          <w:cantSplit/>
          <w:trHeight w:val="400"/>
        </w:trPr>
        <w:tc>
          <w:tcPr>
            <w:tcW w:w="1260" w:type="dxa"/>
            <w:vMerge w:val="restart"/>
            <w:vAlign w:val="center"/>
          </w:tcPr>
          <w:p w:rsidR="00152873" w:rsidRPr="0093710E" w:rsidRDefault="00152873">
            <w:pPr>
              <w:spacing w:before="120" w:line="360" w:lineRule="auto"/>
              <w:jc w:val="distribute"/>
            </w:pPr>
            <w:bookmarkStart w:id="0" w:name="MatchedText2" w:colFirst="0" w:colLast="0"/>
            <w:r w:rsidRPr="0093710E">
              <w:rPr>
                <w:rFonts w:hint="eastAsia"/>
                <w:spacing w:val="10"/>
              </w:rPr>
              <w:t>収入印</w:t>
            </w:r>
            <w:r w:rsidRPr="0093710E">
              <w:rPr>
                <w:rFonts w:hint="eastAsia"/>
              </w:rPr>
              <w:t>紙</w:t>
            </w:r>
            <w:r w:rsidR="00B71364" w:rsidRPr="0093710E">
              <w:rPr>
                <w:rFonts w:hint="eastAsia"/>
              </w:rPr>
              <w:t>貼付</w:t>
            </w:r>
            <w:r w:rsidRPr="0093710E">
              <w:rPr>
                <w:rFonts w:hint="eastAsia"/>
              </w:rPr>
              <w:t>欄</w:t>
            </w:r>
          </w:p>
        </w:tc>
        <w:tc>
          <w:tcPr>
            <w:tcW w:w="8610" w:type="dxa"/>
            <w:vMerge w:val="restart"/>
            <w:tcBorders>
              <w:top w:val="nil"/>
            </w:tcBorders>
          </w:tcPr>
          <w:p w:rsidR="00152873" w:rsidRPr="0093710E" w:rsidRDefault="00152873">
            <w:r w:rsidRPr="0093710E">
              <w:rPr>
                <w:rFonts w:hint="eastAsia"/>
              </w:rPr>
              <w:t xml:space="preserve">　</w:t>
            </w:r>
          </w:p>
        </w:tc>
        <w:tc>
          <w:tcPr>
            <w:tcW w:w="1890" w:type="dxa"/>
            <w:gridSpan w:val="2"/>
            <w:vAlign w:val="center"/>
          </w:tcPr>
          <w:p w:rsidR="00152873" w:rsidRPr="0093710E" w:rsidRDefault="00152873">
            <w:pPr>
              <w:jc w:val="right"/>
            </w:pPr>
            <w:r w:rsidRPr="0093710E">
              <w:rPr>
                <w:rFonts w:hint="eastAsia"/>
              </w:rPr>
              <w:t>受理</w:t>
            </w:r>
          </w:p>
        </w:tc>
        <w:tc>
          <w:tcPr>
            <w:tcW w:w="1680" w:type="dxa"/>
            <w:vAlign w:val="center"/>
          </w:tcPr>
          <w:p w:rsidR="00152873" w:rsidRPr="0093710E" w:rsidRDefault="00152873">
            <w:pPr>
              <w:jc w:val="right"/>
            </w:pPr>
            <w:r w:rsidRPr="0093710E">
              <w:rPr>
                <w:rFonts w:hint="eastAsia"/>
              </w:rPr>
              <w:t>年　月　日</w:t>
            </w:r>
          </w:p>
        </w:tc>
      </w:tr>
      <w:bookmarkEnd w:id="0"/>
      <w:tr w:rsidR="00152873" w:rsidRPr="0093710E">
        <w:trPr>
          <w:cantSplit/>
          <w:trHeight w:val="400"/>
        </w:trPr>
        <w:tc>
          <w:tcPr>
            <w:tcW w:w="1260" w:type="dxa"/>
            <w:vMerge/>
          </w:tcPr>
          <w:p w:rsidR="00152873" w:rsidRPr="0093710E" w:rsidRDefault="00152873"/>
        </w:tc>
        <w:tc>
          <w:tcPr>
            <w:tcW w:w="8610" w:type="dxa"/>
            <w:vMerge/>
          </w:tcPr>
          <w:p w:rsidR="00152873" w:rsidRPr="0093710E" w:rsidRDefault="00152873"/>
        </w:tc>
        <w:tc>
          <w:tcPr>
            <w:tcW w:w="1890" w:type="dxa"/>
            <w:gridSpan w:val="2"/>
            <w:vAlign w:val="center"/>
          </w:tcPr>
          <w:p w:rsidR="00152873" w:rsidRPr="0093710E" w:rsidRDefault="00152873">
            <w:pPr>
              <w:jc w:val="right"/>
            </w:pPr>
            <w:r w:rsidRPr="0093710E">
              <w:rPr>
                <w:rFonts w:hint="eastAsia"/>
              </w:rPr>
              <w:t>受理</w:t>
            </w:r>
          </w:p>
        </w:tc>
        <w:tc>
          <w:tcPr>
            <w:tcW w:w="1680" w:type="dxa"/>
            <w:vAlign w:val="center"/>
          </w:tcPr>
          <w:p w:rsidR="00152873" w:rsidRPr="0093710E" w:rsidRDefault="00152873">
            <w:pPr>
              <w:jc w:val="right"/>
            </w:pPr>
            <w:r w:rsidRPr="0093710E">
              <w:rPr>
                <w:rFonts w:hint="eastAsia"/>
              </w:rPr>
              <w:t>年　月　日</w:t>
            </w:r>
          </w:p>
        </w:tc>
      </w:tr>
      <w:tr w:rsidR="00152873" w:rsidRPr="0093710E">
        <w:trPr>
          <w:cantSplit/>
          <w:trHeight w:val="400"/>
        </w:trPr>
        <w:tc>
          <w:tcPr>
            <w:tcW w:w="1260" w:type="dxa"/>
            <w:vMerge/>
          </w:tcPr>
          <w:p w:rsidR="00152873" w:rsidRPr="0093710E" w:rsidRDefault="00152873"/>
        </w:tc>
        <w:tc>
          <w:tcPr>
            <w:tcW w:w="8610" w:type="dxa"/>
            <w:vMerge/>
            <w:tcBorders>
              <w:bottom w:val="nil"/>
            </w:tcBorders>
          </w:tcPr>
          <w:p w:rsidR="00152873" w:rsidRPr="0093710E" w:rsidRDefault="00152873"/>
        </w:tc>
        <w:tc>
          <w:tcPr>
            <w:tcW w:w="1050" w:type="dxa"/>
            <w:vMerge w:val="restart"/>
            <w:vAlign w:val="center"/>
          </w:tcPr>
          <w:p w:rsidR="00152873" w:rsidRPr="0093710E" w:rsidRDefault="00152873">
            <w:pPr>
              <w:jc w:val="distribute"/>
            </w:pPr>
            <w:r w:rsidRPr="0093710E">
              <w:rPr>
                <w:rFonts w:hint="eastAsia"/>
              </w:rPr>
              <w:t>貸付決定</w:t>
            </w:r>
          </w:p>
        </w:tc>
        <w:tc>
          <w:tcPr>
            <w:tcW w:w="840" w:type="dxa"/>
            <w:vAlign w:val="center"/>
          </w:tcPr>
          <w:p w:rsidR="00152873" w:rsidRPr="0093710E" w:rsidRDefault="00152873">
            <w:pPr>
              <w:jc w:val="distribute"/>
            </w:pPr>
            <w:r w:rsidRPr="0093710E">
              <w:rPr>
                <w:rFonts w:hint="eastAsia"/>
              </w:rPr>
              <w:t>番号</w:t>
            </w:r>
          </w:p>
        </w:tc>
        <w:tc>
          <w:tcPr>
            <w:tcW w:w="1680" w:type="dxa"/>
            <w:vAlign w:val="center"/>
          </w:tcPr>
          <w:p w:rsidR="00152873" w:rsidRPr="0093710E" w:rsidRDefault="00152873">
            <w:pPr>
              <w:jc w:val="right"/>
            </w:pPr>
            <w:r w:rsidRPr="0093710E">
              <w:rPr>
                <w:rFonts w:hint="eastAsia"/>
              </w:rPr>
              <w:t>第　　　　　号</w:t>
            </w:r>
          </w:p>
        </w:tc>
      </w:tr>
      <w:tr w:rsidR="00152873" w:rsidRPr="0093710E">
        <w:trPr>
          <w:cantSplit/>
          <w:trHeight w:val="400"/>
        </w:trPr>
        <w:tc>
          <w:tcPr>
            <w:tcW w:w="9870" w:type="dxa"/>
            <w:gridSpan w:val="2"/>
            <w:tcBorders>
              <w:top w:val="nil"/>
              <w:left w:val="nil"/>
              <w:bottom w:val="nil"/>
            </w:tcBorders>
            <w:vAlign w:val="center"/>
          </w:tcPr>
          <w:p w:rsidR="00152873" w:rsidRPr="0093710E" w:rsidRDefault="00152873">
            <w:pPr>
              <w:jc w:val="center"/>
            </w:pPr>
            <w:r w:rsidRPr="0093710E">
              <w:rPr>
                <w:rFonts w:hint="eastAsia"/>
              </w:rPr>
              <w:t>沿岸漁業改善資金借用証書</w:t>
            </w:r>
          </w:p>
        </w:tc>
        <w:tc>
          <w:tcPr>
            <w:tcW w:w="1050" w:type="dxa"/>
            <w:vMerge/>
          </w:tcPr>
          <w:p w:rsidR="00152873" w:rsidRPr="0093710E" w:rsidRDefault="00152873"/>
        </w:tc>
        <w:tc>
          <w:tcPr>
            <w:tcW w:w="840" w:type="dxa"/>
            <w:vAlign w:val="center"/>
          </w:tcPr>
          <w:p w:rsidR="00152873" w:rsidRPr="0093710E" w:rsidRDefault="00152873">
            <w:pPr>
              <w:jc w:val="distribute"/>
            </w:pPr>
            <w:r w:rsidRPr="0093710E">
              <w:rPr>
                <w:rFonts w:hint="eastAsia"/>
              </w:rPr>
              <w:t>年月日</w:t>
            </w:r>
          </w:p>
        </w:tc>
        <w:tc>
          <w:tcPr>
            <w:tcW w:w="1680" w:type="dxa"/>
            <w:vAlign w:val="center"/>
          </w:tcPr>
          <w:p w:rsidR="00152873" w:rsidRPr="0093710E" w:rsidRDefault="00152873">
            <w:pPr>
              <w:jc w:val="right"/>
            </w:pPr>
            <w:r w:rsidRPr="0093710E">
              <w:rPr>
                <w:rFonts w:hint="eastAsia"/>
              </w:rPr>
              <w:t>年　月　日</w:t>
            </w:r>
          </w:p>
        </w:tc>
      </w:tr>
    </w:tbl>
    <w:p w:rsidR="00152873" w:rsidRPr="0093710E" w:rsidRDefault="0015287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260"/>
        <w:gridCol w:w="630"/>
        <w:gridCol w:w="1260"/>
        <w:gridCol w:w="3150"/>
        <w:gridCol w:w="3990"/>
      </w:tblGrid>
      <w:tr w:rsidR="00152873" w:rsidRPr="0093710E">
        <w:trPr>
          <w:cantSplit/>
          <w:trHeight w:val="400"/>
        </w:trPr>
        <w:tc>
          <w:tcPr>
            <w:tcW w:w="1470" w:type="dxa"/>
            <w:vAlign w:val="center"/>
          </w:tcPr>
          <w:p w:rsidR="00152873" w:rsidRPr="0093710E" w:rsidRDefault="00152873">
            <w:pPr>
              <w:jc w:val="distribute"/>
            </w:pPr>
            <w:r w:rsidRPr="0093710E">
              <w:rPr>
                <w:rFonts w:hint="eastAsia"/>
              </w:rPr>
              <w:t>資金の種類</w:t>
            </w:r>
          </w:p>
        </w:tc>
        <w:tc>
          <w:tcPr>
            <w:tcW w:w="11970" w:type="dxa"/>
            <w:gridSpan w:val="6"/>
          </w:tcPr>
          <w:p w:rsidR="00152873" w:rsidRPr="0093710E" w:rsidRDefault="00152873">
            <w:r w:rsidRPr="0093710E">
              <w:rPr>
                <w:rFonts w:hint="eastAsia"/>
              </w:rPr>
              <w:t xml:space="preserve">　</w:t>
            </w:r>
          </w:p>
        </w:tc>
      </w:tr>
      <w:tr w:rsidR="00152873" w:rsidRPr="0093710E">
        <w:trPr>
          <w:cantSplit/>
          <w:trHeight w:val="600"/>
        </w:trPr>
        <w:tc>
          <w:tcPr>
            <w:tcW w:w="1470" w:type="dxa"/>
            <w:vAlign w:val="center"/>
          </w:tcPr>
          <w:p w:rsidR="00152873" w:rsidRPr="0093710E" w:rsidRDefault="00152873">
            <w:pPr>
              <w:spacing w:line="240" w:lineRule="exact"/>
              <w:jc w:val="distribute"/>
            </w:pPr>
            <w:r w:rsidRPr="0093710E">
              <w:rPr>
                <w:rFonts w:hint="eastAsia"/>
              </w:rPr>
              <w:t>借受者の氏名または名称</w:t>
            </w:r>
          </w:p>
        </w:tc>
        <w:tc>
          <w:tcPr>
            <w:tcW w:w="3570" w:type="dxa"/>
            <w:gridSpan w:val="3"/>
          </w:tcPr>
          <w:p w:rsidR="00152873" w:rsidRPr="0093710E" w:rsidRDefault="00152873">
            <w:r w:rsidRPr="0093710E">
              <w:rPr>
                <w:rFonts w:hint="eastAsia"/>
              </w:rPr>
              <w:t xml:space="preserve">　</w:t>
            </w:r>
          </w:p>
        </w:tc>
        <w:tc>
          <w:tcPr>
            <w:tcW w:w="1260" w:type="dxa"/>
            <w:vAlign w:val="center"/>
          </w:tcPr>
          <w:p w:rsidR="00152873" w:rsidRPr="0093710E" w:rsidRDefault="00152873">
            <w:pPr>
              <w:jc w:val="distribute"/>
            </w:pPr>
            <w:r w:rsidRPr="0093710E">
              <w:rPr>
                <w:rFonts w:hint="eastAsia"/>
              </w:rPr>
              <w:t>住所</w:t>
            </w:r>
          </w:p>
        </w:tc>
        <w:tc>
          <w:tcPr>
            <w:tcW w:w="3150" w:type="dxa"/>
            <w:tcBorders>
              <w:right w:val="nil"/>
            </w:tcBorders>
            <w:vAlign w:val="center"/>
          </w:tcPr>
          <w:p w:rsidR="00152873" w:rsidRPr="0093710E" w:rsidRDefault="00152873">
            <w:r w:rsidRPr="0093710E">
              <w:rPr>
                <w:rFonts w:hint="eastAsia"/>
              </w:rPr>
              <w:t xml:space="preserve">　　　　　　郡　　　　　　町</w:t>
            </w:r>
          </w:p>
          <w:p w:rsidR="00152873" w:rsidRPr="0093710E" w:rsidRDefault="00152873">
            <w:r w:rsidRPr="0093710E">
              <w:rPr>
                <w:rFonts w:hint="eastAsia"/>
              </w:rPr>
              <w:t xml:space="preserve">　　　　　　市　　　　　　村</w:t>
            </w:r>
          </w:p>
        </w:tc>
        <w:tc>
          <w:tcPr>
            <w:tcW w:w="3990" w:type="dxa"/>
            <w:tcBorders>
              <w:left w:val="nil"/>
            </w:tcBorders>
            <w:vAlign w:val="center"/>
          </w:tcPr>
          <w:p w:rsidR="00152873" w:rsidRPr="0093710E" w:rsidRDefault="00152873">
            <w:r w:rsidRPr="0093710E">
              <w:rPr>
                <w:rFonts w:hint="eastAsia"/>
              </w:rPr>
              <w:t>大字　　　　　　番　　　　　　号</w:t>
            </w:r>
          </w:p>
        </w:tc>
      </w:tr>
      <w:tr w:rsidR="00152873" w:rsidRPr="0093710E">
        <w:trPr>
          <w:cantSplit/>
          <w:trHeight w:val="600"/>
        </w:trPr>
        <w:tc>
          <w:tcPr>
            <w:tcW w:w="3150" w:type="dxa"/>
            <w:gridSpan w:val="2"/>
            <w:vAlign w:val="center"/>
          </w:tcPr>
          <w:p w:rsidR="00152873" w:rsidRPr="0093710E" w:rsidRDefault="00152873">
            <w:pPr>
              <w:jc w:val="distribute"/>
            </w:pPr>
            <w:r w:rsidRPr="0093710E">
              <w:rPr>
                <w:rFonts w:hint="eastAsia"/>
              </w:rPr>
              <w:t>借入金額</w:t>
            </w:r>
          </w:p>
        </w:tc>
        <w:tc>
          <w:tcPr>
            <w:tcW w:w="1260" w:type="dxa"/>
            <w:vMerge w:val="restart"/>
            <w:vAlign w:val="center"/>
          </w:tcPr>
          <w:p w:rsidR="00152873" w:rsidRPr="0093710E" w:rsidRDefault="00152873">
            <w:pPr>
              <w:spacing w:before="480" w:line="720" w:lineRule="auto"/>
            </w:pPr>
            <w:r w:rsidRPr="0093710E">
              <w:rPr>
                <w:rFonts w:hint="eastAsia"/>
              </w:rPr>
              <w:t>償還期日および償還額</w:t>
            </w:r>
          </w:p>
        </w:tc>
        <w:tc>
          <w:tcPr>
            <w:tcW w:w="9030" w:type="dxa"/>
            <w:gridSpan w:val="4"/>
            <w:vMerge w:val="restart"/>
          </w:tcPr>
          <w:p w:rsidR="00152873" w:rsidRPr="0093710E" w:rsidRDefault="00152873">
            <w:pPr>
              <w:jc w:val="right"/>
            </w:pPr>
            <w:r w:rsidRPr="0093710E">
              <w:rPr>
                <w:rFonts w:hint="eastAsia"/>
              </w:rPr>
              <w:t xml:space="preserve">千円　　</w:t>
            </w:r>
          </w:p>
          <w:p w:rsidR="00152873" w:rsidRPr="0093710E" w:rsidRDefault="00152873">
            <w:pPr>
              <w:spacing w:after="60"/>
            </w:pPr>
            <w:r w:rsidRPr="0093710E">
              <w:rPr>
                <w:rFonts w:hint="eastAsia"/>
                <w:spacing w:val="28"/>
              </w:rPr>
              <w:t>第</w:t>
            </w:r>
            <w:r w:rsidRPr="0093710E">
              <w:rPr>
                <w:spacing w:val="44"/>
              </w:rPr>
              <w:t>1</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2</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3</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4</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5</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6</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7</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8</w:t>
            </w:r>
            <w:r w:rsidRPr="0093710E">
              <w:rPr>
                <w:rFonts w:hint="eastAsia"/>
              </w:rPr>
              <w:t>回　　　　　　　　　　年　　　　　　　月　　　　　　　日</w:t>
            </w:r>
          </w:p>
          <w:p w:rsidR="00152873" w:rsidRPr="0093710E" w:rsidRDefault="00152873">
            <w:pPr>
              <w:spacing w:after="60"/>
            </w:pPr>
            <w:r w:rsidRPr="0093710E">
              <w:rPr>
                <w:rFonts w:hint="eastAsia"/>
                <w:spacing w:val="28"/>
              </w:rPr>
              <w:t>第</w:t>
            </w:r>
            <w:r w:rsidRPr="0093710E">
              <w:rPr>
                <w:spacing w:val="44"/>
              </w:rPr>
              <w:t>9</w:t>
            </w:r>
            <w:r w:rsidRPr="0093710E">
              <w:rPr>
                <w:rFonts w:hint="eastAsia"/>
              </w:rPr>
              <w:t>回　　　　　　　　　　年　　　　　　　月　　　　　　　日</w:t>
            </w:r>
          </w:p>
          <w:p w:rsidR="00152873" w:rsidRPr="0093710E" w:rsidRDefault="00152873">
            <w:r w:rsidRPr="0093710E">
              <w:rPr>
                <w:rFonts w:hint="eastAsia"/>
              </w:rPr>
              <w:t>第</w:t>
            </w:r>
            <w:r w:rsidRPr="0093710E">
              <w:t>10</w:t>
            </w:r>
            <w:r w:rsidRPr="0093710E">
              <w:rPr>
                <w:rFonts w:hint="eastAsia"/>
              </w:rPr>
              <w:t>回　　　　　　　　　　年　　　　　　　月　　　　　　　日</w:t>
            </w:r>
          </w:p>
        </w:tc>
      </w:tr>
      <w:tr w:rsidR="00152873" w:rsidRPr="0093710E">
        <w:trPr>
          <w:cantSplit/>
          <w:trHeight w:val="1200"/>
        </w:trPr>
        <w:tc>
          <w:tcPr>
            <w:tcW w:w="3150" w:type="dxa"/>
            <w:gridSpan w:val="2"/>
            <w:vAlign w:val="center"/>
          </w:tcPr>
          <w:p w:rsidR="00152873" w:rsidRPr="0093710E" w:rsidRDefault="00152873">
            <w:pPr>
              <w:jc w:val="right"/>
            </w:pPr>
            <w:r w:rsidRPr="0093710E">
              <w:rPr>
                <w:rFonts w:hint="eastAsia"/>
              </w:rPr>
              <w:t xml:space="preserve">千円　</w:t>
            </w:r>
          </w:p>
        </w:tc>
        <w:tc>
          <w:tcPr>
            <w:tcW w:w="1260" w:type="dxa"/>
            <w:vMerge/>
          </w:tcPr>
          <w:p w:rsidR="00152873" w:rsidRPr="0093710E" w:rsidRDefault="00152873"/>
        </w:tc>
        <w:tc>
          <w:tcPr>
            <w:tcW w:w="9030" w:type="dxa"/>
            <w:gridSpan w:val="4"/>
            <w:vMerge/>
          </w:tcPr>
          <w:p w:rsidR="00152873" w:rsidRPr="0093710E" w:rsidRDefault="00152873"/>
        </w:tc>
      </w:tr>
      <w:tr w:rsidR="00152873" w:rsidRPr="0093710E">
        <w:trPr>
          <w:cantSplit/>
          <w:trHeight w:val="600"/>
        </w:trPr>
        <w:tc>
          <w:tcPr>
            <w:tcW w:w="3150" w:type="dxa"/>
            <w:gridSpan w:val="2"/>
            <w:vAlign w:val="center"/>
          </w:tcPr>
          <w:p w:rsidR="00152873" w:rsidRPr="0093710E" w:rsidRDefault="00152873">
            <w:pPr>
              <w:jc w:val="distribute"/>
            </w:pPr>
            <w:r w:rsidRPr="0093710E">
              <w:rPr>
                <w:rFonts w:hint="eastAsia"/>
              </w:rPr>
              <w:t>償還期限</w:t>
            </w:r>
          </w:p>
        </w:tc>
        <w:tc>
          <w:tcPr>
            <w:tcW w:w="1260" w:type="dxa"/>
            <w:vMerge/>
          </w:tcPr>
          <w:p w:rsidR="00152873" w:rsidRPr="0093710E" w:rsidRDefault="00152873"/>
        </w:tc>
        <w:tc>
          <w:tcPr>
            <w:tcW w:w="9030" w:type="dxa"/>
            <w:gridSpan w:val="4"/>
            <w:vMerge/>
          </w:tcPr>
          <w:p w:rsidR="00152873" w:rsidRPr="0093710E" w:rsidRDefault="00152873"/>
        </w:tc>
      </w:tr>
      <w:tr w:rsidR="00152873" w:rsidRPr="0093710E">
        <w:trPr>
          <w:cantSplit/>
          <w:trHeight w:val="1252"/>
        </w:trPr>
        <w:tc>
          <w:tcPr>
            <w:tcW w:w="3150" w:type="dxa"/>
            <w:gridSpan w:val="2"/>
            <w:vAlign w:val="center"/>
          </w:tcPr>
          <w:p w:rsidR="00152873" w:rsidRPr="0093710E" w:rsidRDefault="00152873">
            <w:pPr>
              <w:jc w:val="right"/>
            </w:pPr>
            <w:r w:rsidRPr="0093710E">
              <w:rPr>
                <w:rFonts w:hint="eastAsia"/>
              </w:rPr>
              <w:t xml:space="preserve">年　　　月　　　日　</w:t>
            </w:r>
          </w:p>
        </w:tc>
        <w:tc>
          <w:tcPr>
            <w:tcW w:w="1260" w:type="dxa"/>
            <w:vMerge/>
          </w:tcPr>
          <w:p w:rsidR="00152873" w:rsidRPr="0093710E" w:rsidRDefault="00152873"/>
        </w:tc>
        <w:tc>
          <w:tcPr>
            <w:tcW w:w="9030" w:type="dxa"/>
            <w:gridSpan w:val="4"/>
            <w:vMerge/>
          </w:tcPr>
          <w:p w:rsidR="00152873" w:rsidRPr="0093710E" w:rsidRDefault="00152873"/>
        </w:tc>
      </w:tr>
    </w:tbl>
    <w:p w:rsidR="00152873" w:rsidRPr="0093710E" w:rsidRDefault="00152873">
      <w:pPr>
        <w:spacing w:before="120" w:line="312" w:lineRule="auto"/>
      </w:pPr>
      <w:r w:rsidRPr="0093710E">
        <w:rPr>
          <w:rFonts w:hint="eastAsia"/>
        </w:rPr>
        <w:t xml:space="preserve">　本日上記のとおり沿岸漁業改善資金を借用致しました。ついては、福井県沿岸漁業改善資金貸付規則および裏面の特約条項を承知の上、借入金の償還は支払期日に相違なく実行することを確約致します。</w:t>
      </w:r>
    </w:p>
    <w:p w:rsidR="00152873" w:rsidRPr="0093710E" w:rsidRDefault="00152873">
      <w:pPr>
        <w:spacing w:line="360" w:lineRule="auto"/>
        <w:jc w:val="right"/>
      </w:pPr>
      <w:r w:rsidRPr="0093710E">
        <w:rPr>
          <w:rFonts w:hint="eastAsia"/>
        </w:rPr>
        <w:lastRenderedPageBreak/>
        <w:t xml:space="preserve">年　　月　　日　</w:t>
      </w:r>
    </w:p>
    <w:p w:rsidR="00152873" w:rsidRPr="0093710E" w:rsidRDefault="00152873">
      <w:pPr>
        <w:spacing w:line="312" w:lineRule="auto"/>
      </w:pPr>
      <w:r w:rsidRPr="0093710E">
        <w:rPr>
          <w:rFonts w:hint="eastAsia"/>
        </w:rPr>
        <w:t xml:space="preserve">　福井県知事　様</w:t>
      </w:r>
    </w:p>
    <w:p w:rsidR="00152873" w:rsidRPr="0093710E" w:rsidRDefault="00152873">
      <w:pPr>
        <w:spacing w:after="120"/>
        <w:jc w:val="right"/>
      </w:pPr>
      <w:r w:rsidRPr="0093710E">
        <w:rPr>
          <w:rFonts w:hint="eastAsia"/>
        </w:rPr>
        <w:t xml:space="preserve">借受者　住所　　　　　　　　　　　　　　　　　　　　　　　</w:t>
      </w:r>
    </w:p>
    <w:p w:rsidR="00152873" w:rsidRPr="0093710E" w:rsidRDefault="00062415">
      <w:pPr>
        <w:spacing w:after="120"/>
        <w:jc w:val="right"/>
      </w:pPr>
      <w:bookmarkStart w:id="1" w:name="MatchedText1"/>
      <w:bookmarkStart w:id="2" w:name="MatchedText3"/>
      <w:r>
        <w:rPr>
          <w:noProof/>
        </w:rPr>
        <w:pict>
          <v:oval id="_x0000_s1026" style="position:absolute;left:0;text-align:left;margin-left:649.95pt;margin-top:2.25pt;width:12pt;height:12pt;z-index:2" o:allowincell="f" filled="f" strokeweight=".5pt"/>
        </w:pict>
      </w:r>
      <w:r w:rsidR="00152873" w:rsidRPr="0093710E">
        <w:rPr>
          <w:rFonts w:hint="eastAsia"/>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8295"/>
        <w:gridCol w:w="5145"/>
      </w:tblGrid>
      <w:tr w:rsidR="00152873" w:rsidRPr="0093710E">
        <w:tc>
          <w:tcPr>
            <w:tcW w:w="8295" w:type="dxa"/>
          </w:tcPr>
          <w:bookmarkEnd w:id="1"/>
          <w:bookmarkEnd w:id="2"/>
          <w:p w:rsidR="00152873" w:rsidRPr="0093710E" w:rsidRDefault="00062415">
            <w:pPr>
              <w:spacing w:line="312"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413.7pt;margin-top:0;width:227.25pt;height:22.7pt;z-index:1" o:allowincell="f" adj="2046" strokeweight=".5pt"/>
              </w:pict>
            </w:r>
            <w:r w:rsidR="00152873" w:rsidRPr="0093710E">
              <w:rPr>
                <w:rFonts w:hint="eastAsia"/>
              </w:rPr>
              <w:t xml:space="preserve">　</w:t>
            </w:r>
          </w:p>
        </w:tc>
        <w:tc>
          <w:tcPr>
            <w:tcW w:w="5145" w:type="dxa"/>
          </w:tcPr>
          <w:p w:rsidR="00152873" w:rsidRPr="0093710E" w:rsidRDefault="00152873">
            <w:pPr>
              <w:spacing w:line="240" w:lineRule="exact"/>
              <w:ind w:right="628"/>
            </w:pPr>
            <w:r w:rsidRPr="0093710E">
              <w:rPr>
                <w:rFonts w:hint="eastAsia"/>
              </w:rPr>
              <w:t>法人にあつては、その主たる事務所の所在地、名称および代表者の氏名</w:t>
            </w:r>
          </w:p>
        </w:tc>
      </w:tr>
    </w:tbl>
    <w:p w:rsidR="00152873" w:rsidRPr="0093710E" w:rsidRDefault="00152873"/>
    <w:p w:rsidR="00152873" w:rsidRPr="0093710E" w:rsidRDefault="00152873"/>
    <w:p w:rsidR="00152873" w:rsidRPr="0093710E" w:rsidRDefault="00152873">
      <w:pPr>
        <w:spacing w:after="120" w:line="312" w:lineRule="auto"/>
      </w:pPr>
      <w:r w:rsidRPr="0093710E">
        <w:rPr>
          <w:rFonts w:hint="eastAsia"/>
        </w:rPr>
        <w:t xml:space="preserve">　上記資金の借受けにつき次の者は、福井県沿岸漁業改善資金貸付規則および裏面の特約条項を承知の上、借受者と連帯して債務の責めに任じます。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30"/>
        <w:gridCol w:w="3570"/>
        <w:gridCol w:w="420"/>
        <w:gridCol w:w="2309"/>
        <w:gridCol w:w="630"/>
        <w:gridCol w:w="3571"/>
      </w:tblGrid>
      <w:tr w:rsidR="00152873" w:rsidRPr="0093710E">
        <w:trPr>
          <w:cantSplit/>
          <w:trHeight w:val="600"/>
        </w:trPr>
        <w:tc>
          <w:tcPr>
            <w:tcW w:w="2310" w:type="dxa"/>
            <w:vAlign w:val="center"/>
          </w:tcPr>
          <w:p w:rsidR="00152873" w:rsidRPr="0093710E" w:rsidRDefault="00152873">
            <w:pPr>
              <w:jc w:val="center"/>
            </w:pPr>
            <w:bookmarkStart w:id="3" w:name="MatchedText4" w:colFirst="1" w:colLast="1"/>
            <w:bookmarkStart w:id="4" w:name="MatchedText5" w:colFirst="5" w:colLast="5"/>
            <w:r w:rsidRPr="0093710E">
              <w:rPr>
                <w:rFonts w:hint="eastAsia"/>
                <w:spacing w:val="630"/>
              </w:rPr>
              <w:t>氏</w:t>
            </w:r>
            <w:r w:rsidRPr="0093710E">
              <w:rPr>
                <w:rFonts w:hint="eastAsia"/>
              </w:rPr>
              <w:t>名</w:t>
            </w:r>
          </w:p>
        </w:tc>
        <w:tc>
          <w:tcPr>
            <w:tcW w:w="630" w:type="dxa"/>
            <w:vAlign w:val="center"/>
          </w:tcPr>
          <w:p w:rsidR="00152873" w:rsidRPr="0093710E" w:rsidRDefault="00152873">
            <w:pPr>
              <w:jc w:val="center"/>
            </w:pPr>
            <w:r w:rsidRPr="0093710E">
              <w:rPr>
                <w:rFonts w:hint="eastAsia"/>
              </w:rPr>
              <w:t>印</w:t>
            </w:r>
          </w:p>
        </w:tc>
        <w:tc>
          <w:tcPr>
            <w:tcW w:w="3570" w:type="dxa"/>
            <w:vAlign w:val="center"/>
          </w:tcPr>
          <w:p w:rsidR="00152873" w:rsidRPr="0093710E" w:rsidRDefault="00152873">
            <w:pPr>
              <w:jc w:val="center"/>
            </w:pPr>
            <w:r w:rsidRPr="0093710E">
              <w:rPr>
                <w:rFonts w:hint="eastAsia"/>
                <w:spacing w:val="1050"/>
              </w:rPr>
              <w:t>住</w:t>
            </w:r>
            <w:r w:rsidRPr="0093710E">
              <w:rPr>
                <w:rFonts w:hint="eastAsia"/>
              </w:rPr>
              <w:t>所</w:t>
            </w:r>
          </w:p>
        </w:tc>
        <w:tc>
          <w:tcPr>
            <w:tcW w:w="420" w:type="dxa"/>
            <w:vMerge w:val="restart"/>
            <w:tcBorders>
              <w:top w:val="nil"/>
              <w:bottom w:val="nil"/>
            </w:tcBorders>
          </w:tcPr>
          <w:p w:rsidR="00152873" w:rsidRPr="0093710E" w:rsidRDefault="00152873">
            <w:r w:rsidRPr="0093710E">
              <w:rPr>
                <w:rFonts w:hint="eastAsia"/>
              </w:rPr>
              <w:t xml:space="preserve">　</w:t>
            </w:r>
          </w:p>
        </w:tc>
        <w:tc>
          <w:tcPr>
            <w:tcW w:w="2309" w:type="dxa"/>
            <w:vAlign w:val="center"/>
          </w:tcPr>
          <w:p w:rsidR="00152873" w:rsidRPr="0093710E" w:rsidRDefault="00152873">
            <w:pPr>
              <w:jc w:val="center"/>
            </w:pPr>
            <w:r w:rsidRPr="0093710E">
              <w:rPr>
                <w:rFonts w:hint="eastAsia"/>
                <w:spacing w:val="630"/>
              </w:rPr>
              <w:t>氏</w:t>
            </w:r>
            <w:r w:rsidRPr="0093710E">
              <w:rPr>
                <w:rFonts w:hint="eastAsia"/>
              </w:rPr>
              <w:t>名</w:t>
            </w:r>
          </w:p>
        </w:tc>
        <w:tc>
          <w:tcPr>
            <w:tcW w:w="630" w:type="dxa"/>
            <w:vAlign w:val="center"/>
          </w:tcPr>
          <w:p w:rsidR="00152873" w:rsidRPr="0093710E" w:rsidRDefault="00152873">
            <w:pPr>
              <w:jc w:val="center"/>
            </w:pPr>
            <w:r w:rsidRPr="0093710E">
              <w:rPr>
                <w:rFonts w:hint="eastAsia"/>
              </w:rPr>
              <w:t>印</w:t>
            </w:r>
          </w:p>
        </w:tc>
        <w:tc>
          <w:tcPr>
            <w:tcW w:w="3571" w:type="dxa"/>
            <w:vAlign w:val="center"/>
          </w:tcPr>
          <w:p w:rsidR="00152873" w:rsidRPr="0093710E" w:rsidRDefault="00152873">
            <w:pPr>
              <w:jc w:val="center"/>
            </w:pPr>
            <w:r w:rsidRPr="0093710E">
              <w:rPr>
                <w:rFonts w:hint="eastAsia"/>
                <w:spacing w:val="1050"/>
              </w:rPr>
              <w:t>住</w:t>
            </w:r>
            <w:r w:rsidRPr="0093710E">
              <w:rPr>
                <w:rFonts w:hint="eastAsia"/>
              </w:rPr>
              <w:t>所</w:t>
            </w:r>
          </w:p>
        </w:tc>
      </w:tr>
      <w:bookmarkEnd w:id="3"/>
      <w:bookmarkEnd w:id="4"/>
      <w:tr w:rsidR="00152873" w:rsidRPr="0093710E">
        <w:trPr>
          <w:cantSplit/>
          <w:trHeight w:val="600"/>
        </w:trPr>
        <w:tc>
          <w:tcPr>
            <w:tcW w:w="2310"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0" w:type="dxa"/>
          </w:tcPr>
          <w:p w:rsidR="00152873" w:rsidRPr="0093710E" w:rsidRDefault="00152873">
            <w:r w:rsidRPr="0093710E">
              <w:rPr>
                <w:rFonts w:hint="eastAsia"/>
              </w:rPr>
              <w:t xml:space="preserve">　</w:t>
            </w:r>
          </w:p>
        </w:tc>
        <w:tc>
          <w:tcPr>
            <w:tcW w:w="420" w:type="dxa"/>
            <w:vMerge/>
            <w:tcBorders>
              <w:bottom w:val="nil"/>
            </w:tcBorders>
          </w:tcPr>
          <w:p w:rsidR="00152873" w:rsidRPr="0093710E" w:rsidRDefault="00152873"/>
        </w:tc>
        <w:tc>
          <w:tcPr>
            <w:tcW w:w="2309"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1" w:type="dxa"/>
          </w:tcPr>
          <w:p w:rsidR="00152873" w:rsidRPr="0093710E" w:rsidRDefault="00152873">
            <w:r w:rsidRPr="0093710E">
              <w:rPr>
                <w:rFonts w:hint="eastAsia"/>
              </w:rPr>
              <w:t xml:space="preserve">　</w:t>
            </w:r>
          </w:p>
        </w:tc>
      </w:tr>
      <w:tr w:rsidR="00152873" w:rsidRPr="0093710E">
        <w:trPr>
          <w:cantSplit/>
          <w:trHeight w:val="600"/>
        </w:trPr>
        <w:tc>
          <w:tcPr>
            <w:tcW w:w="2310"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0" w:type="dxa"/>
          </w:tcPr>
          <w:p w:rsidR="00152873" w:rsidRPr="0093710E" w:rsidRDefault="00152873">
            <w:r w:rsidRPr="0093710E">
              <w:rPr>
                <w:rFonts w:hint="eastAsia"/>
              </w:rPr>
              <w:t xml:space="preserve">　</w:t>
            </w:r>
          </w:p>
        </w:tc>
        <w:tc>
          <w:tcPr>
            <w:tcW w:w="420" w:type="dxa"/>
            <w:vMerge/>
            <w:tcBorders>
              <w:bottom w:val="nil"/>
            </w:tcBorders>
          </w:tcPr>
          <w:p w:rsidR="00152873" w:rsidRPr="0093710E" w:rsidRDefault="00152873"/>
        </w:tc>
        <w:tc>
          <w:tcPr>
            <w:tcW w:w="2309"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1" w:type="dxa"/>
          </w:tcPr>
          <w:p w:rsidR="00152873" w:rsidRPr="0093710E" w:rsidRDefault="00152873">
            <w:r w:rsidRPr="0093710E">
              <w:rPr>
                <w:rFonts w:hint="eastAsia"/>
              </w:rPr>
              <w:t xml:space="preserve">　</w:t>
            </w:r>
          </w:p>
        </w:tc>
      </w:tr>
      <w:tr w:rsidR="00152873" w:rsidRPr="0093710E">
        <w:trPr>
          <w:cantSplit/>
          <w:trHeight w:val="600"/>
        </w:trPr>
        <w:tc>
          <w:tcPr>
            <w:tcW w:w="2310"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0" w:type="dxa"/>
          </w:tcPr>
          <w:p w:rsidR="00152873" w:rsidRPr="0093710E" w:rsidRDefault="00152873">
            <w:r w:rsidRPr="0093710E">
              <w:rPr>
                <w:rFonts w:hint="eastAsia"/>
              </w:rPr>
              <w:t xml:space="preserve">　</w:t>
            </w:r>
          </w:p>
        </w:tc>
        <w:tc>
          <w:tcPr>
            <w:tcW w:w="420" w:type="dxa"/>
            <w:vMerge/>
            <w:tcBorders>
              <w:bottom w:val="nil"/>
            </w:tcBorders>
          </w:tcPr>
          <w:p w:rsidR="00152873" w:rsidRPr="0093710E" w:rsidRDefault="00152873"/>
        </w:tc>
        <w:tc>
          <w:tcPr>
            <w:tcW w:w="2309" w:type="dxa"/>
          </w:tcPr>
          <w:p w:rsidR="00152873" w:rsidRPr="0093710E" w:rsidRDefault="00152873">
            <w:r w:rsidRPr="0093710E">
              <w:rPr>
                <w:rFonts w:hint="eastAsia"/>
              </w:rPr>
              <w:t xml:space="preserve">　</w:t>
            </w:r>
          </w:p>
        </w:tc>
        <w:tc>
          <w:tcPr>
            <w:tcW w:w="630" w:type="dxa"/>
          </w:tcPr>
          <w:p w:rsidR="00152873" w:rsidRPr="0093710E" w:rsidRDefault="00152873">
            <w:r w:rsidRPr="0093710E">
              <w:rPr>
                <w:rFonts w:hint="eastAsia"/>
              </w:rPr>
              <w:t xml:space="preserve">　</w:t>
            </w:r>
          </w:p>
        </w:tc>
        <w:tc>
          <w:tcPr>
            <w:tcW w:w="3571" w:type="dxa"/>
          </w:tcPr>
          <w:p w:rsidR="00152873" w:rsidRPr="0093710E" w:rsidRDefault="00152873">
            <w:r w:rsidRPr="0093710E">
              <w:rPr>
                <w:rFonts w:hint="eastAsia"/>
              </w:rPr>
              <w:t xml:space="preserve">　</w:t>
            </w:r>
          </w:p>
        </w:tc>
      </w:tr>
    </w:tbl>
    <w:p w:rsidR="00B71364" w:rsidRPr="0093710E" w:rsidRDefault="00B71364" w:rsidP="00B71364">
      <w:pPr>
        <w:spacing w:before="120"/>
        <w:ind w:left="420" w:hanging="420"/>
      </w:pPr>
      <w:r w:rsidRPr="0093710E">
        <w:rPr>
          <w:rFonts w:hint="eastAsia"/>
        </w:rPr>
        <w:t>（注）</w:t>
      </w:r>
    </w:p>
    <w:p w:rsidR="00B71364" w:rsidRPr="0093710E" w:rsidRDefault="00B71364" w:rsidP="00B71364">
      <w:pPr>
        <w:ind w:left="420" w:hanging="210"/>
      </w:pPr>
      <w:r w:rsidRPr="0093710E">
        <w:rPr>
          <w:rFonts w:hint="eastAsia"/>
        </w:rPr>
        <w:t>１　資金種類欄には、経営等改善資金、生活改善資金または青年漁業者等養成確保資金の別およびそれぞれの資金について福井県沿岸漁業改善資金貸付規則別表に掲げる種類を記載すること。</w:t>
      </w:r>
    </w:p>
    <w:p w:rsidR="00B71364" w:rsidRPr="0093710E" w:rsidRDefault="00B71364" w:rsidP="00B71364">
      <w:pPr>
        <w:ind w:left="630" w:hanging="420"/>
      </w:pPr>
      <w:r w:rsidRPr="0093710E">
        <w:rPr>
          <w:rFonts w:hint="eastAsia"/>
        </w:rPr>
        <w:t>２　署名の上、押印すること。印は、印鑑登録のあるものを用い、印鑑登録証明書を添付すること。</w:t>
      </w:r>
    </w:p>
    <w:p w:rsidR="00152873" w:rsidRPr="0093710E" w:rsidRDefault="00152873">
      <w:pPr>
        <w:spacing w:line="300" w:lineRule="auto"/>
        <w:jc w:val="center"/>
      </w:pPr>
      <w:r w:rsidRPr="0093710E">
        <w:br w:type="page"/>
      </w:r>
      <w:r w:rsidRPr="0093710E">
        <w:lastRenderedPageBreak/>
        <w:t>(</w:t>
      </w:r>
      <w:r w:rsidRPr="0093710E">
        <w:rPr>
          <w:rFonts w:hint="eastAsia"/>
        </w:rPr>
        <w:t>裏面</w:t>
      </w:r>
      <w:r w:rsidRPr="0093710E">
        <w:t>)</w:t>
      </w:r>
    </w:p>
    <w:p w:rsidR="00152873" w:rsidRPr="0093710E" w:rsidRDefault="00152873">
      <w:pPr>
        <w:spacing w:line="300" w:lineRule="auto"/>
        <w:jc w:val="center"/>
      </w:pPr>
      <w:r w:rsidRPr="0093710E">
        <w:rPr>
          <w:rFonts w:hint="eastAsia"/>
        </w:rPr>
        <w:t>沿岸漁業改善資金借用証書特約条項</w:t>
      </w:r>
    </w:p>
    <w:p w:rsidR="00152873" w:rsidRPr="0093710E" w:rsidRDefault="00152873">
      <w:pPr>
        <w:spacing w:line="300" w:lineRule="auto"/>
      </w:pPr>
      <w:r w:rsidRPr="0093710E">
        <w:t>(</w:t>
      </w:r>
      <w:r w:rsidRPr="0093710E">
        <w:rPr>
          <w:rFonts w:hint="eastAsia"/>
        </w:rPr>
        <w:t>期限前償還</w:t>
      </w:r>
      <w:r w:rsidRPr="0093710E">
        <w:t>)</w:t>
      </w:r>
    </w:p>
    <w:p w:rsidR="00152873" w:rsidRPr="0093710E" w:rsidRDefault="00152873">
      <w:pPr>
        <w:spacing w:line="300" w:lineRule="auto"/>
        <w:ind w:left="210" w:hanging="210"/>
      </w:pPr>
      <w:r w:rsidRPr="0093710E">
        <w:rPr>
          <w:rFonts w:hint="eastAsia"/>
        </w:rPr>
        <w:t>第</w:t>
      </w:r>
      <w:r w:rsidRPr="0093710E">
        <w:t>1</w:t>
      </w:r>
      <w:r w:rsidRPr="0093710E">
        <w:rPr>
          <w:rFonts w:hint="eastAsia"/>
        </w:rPr>
        <w:t>条　沿岸漁業改善資金の貸付けを受けた者</w:t>
      </w:r>
      <w:r w:rsidRPr="0093710E">
        <w:t>(</w:t>
      </w:r>
      <w:r w:rsidRPr="0093710E">
        <w:rPr>
          <w:rFonts w:hint="eastAsia"/>
        </w:rPr>
        <w:t>以下「乙」という。</w:t>
      </w:r>
      <w:r w:rsidRPr="0093710E">
        <w:t>)</w:t>
      </w:r>
      <w:r w:rsidRPr="0093710E">
        <w:rPr>
          <w:rFonts w:hint="eastAsia"/>
        </w:rPr>
        <w:t>は、福井県</w:t>
      </w:r>
      <w:r w:rsidRPr="0093710E">
        <w:t>(</w:t>
      </w:r>
      <w:r w:rsidRPr="0093710E">
        <w:rPr>
          <w:rFonts w:hint="eastAsia"/>
        </w:rPr>
        <w:t>以下「甲」という。</w:t>
      </w:r>
      <w:r w:rsidRPr="0093710E">
        <w:t>)</w:t>
      </w:r>
      <w:r w:rsidRPr="0093710E">
        <w:rPr>
          <w:rFonts w:hint="eastAsia"/>
        </w:rPr>
        <w:t>が次の各号のいずれかに該当すると認め、期限前償還の請求をした場合には、償還期限</w:t>
      </w:r>
      <w:r w:rsidRPr="0093710E">
        <w:t>(</w:t>
      </w:r>
      <w:r w:rsidRPr="0093710E">
        <w:rPr>
          <w:rFonts w:hint="eastAsia"/>
        </w:rPr>
        <w:t>分割払の場合における支払期日を含む。以下同じ。</w:t>
      </w:r>
      <w:r w:rsidRPr="0093710E">
        <w:t>)</w:t>
      </w:r>
      <w:r w:rsidRPr="0093710E">
        <w:rPr>
          <w:rFonts w:hint="eastAsia"/>
        </w:rPr>
        <w:t>にかかわらず、直ちに、債務の全部または一部を弁済する。</w:t>
      </w:r>
    </w:p>
    <w:p w:rsidR="00152873" w:rsidRPr="0093710E" w:rsidRDefault="00152873">
      <w:pPr>
        <w:spacing w:line="300" w:lineRule="auto"/>
        <w:ind w:left="525" w:hanging="525"/>
      </w:pPr>
      <w:r w:rsidRPr="0093710E">
        <w:rPr>
          <w:rFonts w:hint="eastAsia"/>
        </w:rPr>
        <w:t xml:space="preserve">　</w:t>
      </w:r>
      <w:r w:rsidRPr="0093710E">
        <w:t>(1)</w:t>
      </w:r>
      <w:r w:rsidRPr="0093710E">
        <w:rPr>
          <w:rFonts w:hint="eastAsia"/>
        </w:rPr>
        <w:t xml:space="preserve">　乙がこの借入金をこの証書に記載した借入金の使途以外に使用し、または事業実施期間経過後長期にわたり使用しないとき。</w:t>
      </w:r>
    </w:p>
    <w:p w:rsidR="00152873" w:rsidRPr="0093710E" w:rsidRDefault="00152873">
      <w:pPr>
        <w:spacing w:line="300" w:lineRule="auto"/>
        <w:ind w:left="525" w:hanging="525"/>
      </w:pPr>
      <w:r w:rsidRPr="0093710E">
        <w:rPr>
          <w:rFonts w:hint="eastAsia"/>
        </w:rPr>
        <w:t xml:space="preserve">　</w:t>
      </w:r>
      <w:r w:rsidRPr="0093710E">
        <w:t>(2)</w:t>
      </w:r>
      <w:r w:rsidRPr="0093710E">
        <w:rPr>
          <w:rFonts w:hint="eastAsia"/>
        </w:rPr>
        <w:t xml:space="preserve">　乙がこの資金借入に際し、またはその借入後この借入金債務の全部を弁済するまでの間において、甲に対して虚偽の申請もしくは報告をし、または故意に必要な事実の報告を怠つたとき。</w:t>
      </w:r>
    </w:p>
    <w:p w:rsidR="00152873" w:rsidRPr="0093710E" w:rsidRDefault="00152873">
      <w:pPr>
        <w:spacing w:line="300" w:lineRule="auto"/>
        <w:ind w:left="525" w:hanging="525"/>
      </w:pPr>
      <w:r w:rsidRPr="0093710E">
        <w:rPr>
          <w:rFonts w:hint="eastAsia"/>
        </w:rPr>
        <w:t xml:space="preserve">　</w:t>
      </w:r>
      <w:r w:rsidRPr="0093710E">
        <w:t>(3)</w:t>
      </w:r>
      <w:r w:rsidRPr="0093710E">
        <w:rPr>
          <w:rFonts w:hint="eastAsia"/>
        </w:rPr>
        <w:t xml:space="preserve">　乙が福井県沿岸漁業改善資金貸付規則およびこの契約または、これらに基づく義務の履行を怠つたとき。</w:t>
      </w:r>
    </w:p>
    <w:p w:rsidR="00B458B3" w:rsidRDefault="00B458B3">
      <w:pPr>
        <w:spacing w:line="300" w:lineRule="auto"/>
        <w:ind w:left="525" w:hanging="525"/>
      </w:pPr>
      <w:r>
        <w:rPr>
          <w:rFonts w:hint="eastAsia"/>
        </w:rPr>
        <w:t xml:space="preserve">　</w:t>
      </w:r>
      <w:r w:rsidRPr="00B458B3">
        <w:rPr>
          <w:rFonts w:hint="eastAsia"/>
        </w:rPr>
        <w:t>(</w:t>
      </w:r>
      <w:r>
        <w:rPr>
          <w:rFonts w:hint="eastAsia"/>
        </w:rPr>
        <w:t>4</w:t>
      </w:r>
      <w:r w:rsidRPr="00B458B3">
        <w:rPr>
          <w:rFonts w:hint="eastAsia"/>
        </w:rPr>
        <w:t>)　乙が貸付資格の認定を取り消されたとき。</w:t>
      </w:r>
    </w:p>
    <w:p w:rsidR="00152873" w:rsidRPr="0093710E" w:rsidRDefault="00152873">
      <w:pPr>
        <w:spacing w:line="300" w:lineRule="auto"/>
        <w:ind w:left="525" w:hanging="525"/>
      </w:pPr>
      <w:r w:rsidRPr="0093710E">
        <w:rPr>
          <w:rFonts w:hint="eastAsia"/>
        </w:rPr>
        <w:t xml:space="preserve">　</w:t>
      </w:r>
      <w:r w:rsidR="00B458B3">
        <w:t>(</w:t>
      </w:r>
      <w:r w:rsidR="00B458B3">
        <w:rPr>
          <w:rFonts w:hint="eastAsia"/>
        </w:rPr>
        <w:t>5</w:t>
      </w:r>
      <w:r w:rsidRPr="0093710E">
        <w:t>)</w:t>
      </w:r>
      <w:r w:rsidRPr="0093710E">
        <w:rPr>
          <w:rFonts w:hint="eastAsia"/>
        </w:rPr>
        <w:t xml:space="preserve">　その他甲が債権保全上著しい支障があると認めたとき。</w:t>
      </w:r>
    </w:p>
    <w:p w:rsidR="00152873" w:rsidRPr="0093710E" w:rsidRDefault="00152873">
      <w:pPr>
        <w:spacing w:line="300" w:lineRule="auto"/>
      </w:pPr>
      <w:r w:rsidRPr="0093710E">
        <w:t>(</w:t>
      </w:r>
      <w:r w:rsidRPr="0093710E">
        <w:rPr>
          <w:rFonts w:hint="eastAsia"/>
        </w:rPr>
        <w:t>報告</w:t>
      </w:r>
      <w:r w:rsidRPr="0093710E">
        <w:t>)</w:t>
      </w:r>
    </w:p>
    <w:p w:rsidR="00152873" w:rsidRPr="0093710E" w:rsidRDefault="00152873">
      <w:pPr>
        <w:spacing w:line="300" w:lineRule="auto"/>
        <w:ind w:left="210" w:hanging="210"/>
      </w:pPr>
      <w:bookmarkStart w:id="5" w:name="MatchedText6"/>
      <w:bookmarkStart w:id="6" w:name="MatchedText7"/>
      <w:bookmarkStart w:id="7" w:name="MatchedText8"/>
      <w:bookmarkStart w:id="8" w:name="MatchedText9"/>
      <w:r w:rsidRPr="0093710E">
        <w:rPr>
          <w:rFonts w:hint="eastAsia"/>
        </w:rPr>
        <w:t>第</w:t>
      </w:r>
      <w:r w:rsidRPr="0093710E">
        <w:t>2</w:t>
      </w:r>
      <w:r w:rsidRPr="0093710E">
        <w:rPr>
          <w:rFonts w:hint="eastAsia"/>
        </w:rPr>
        <w:t>条　乙は、事業実施</w:t>
      </w:r>
      <w:bookmarkStart w:id="9" w:name="_GoBack"/>
      <w:bookmarkEnd w:id="9"/>
      <w:r w:rsidRPr="0093710E">
        <w:rPr>
          <w:rFonts w:hint="eastAsia"/>
        </w:rPr>
        <w:t>後</w:t>
      </w:r>
      <w:r w:rsidRPr="0093710E">
        <w:t>20</w:t>
      </w:r>
      <w:r w:rsidRPr="0093710E">
        <w:rPr>
          <w:rFonts w:hint="eastAsia"/>
        </w:rPr>
        <w:t>日以内に、甲に対し沿岸漁業改善資金事業実施報告書を提出するものとする。この場合において、乙が団体であるときは、当該事業実施報告書に個人別内訳を明記するものとする。</w:t>
      </w:r>
    </w:p>
    <w:bookmarkEnd w:id="5"/>
    <w:bookmarkEnd w:id="6"/>
    <w:bookmarkEnd w:id="7"/>
    <w:bookmarkEnd w:id="8"/>
    <w:p w:rsidR="00152873" w:rsidRPr="0093710E" w:rsidRDefault="00152873">
      <w:pPr>
        <w:spacing w:line="300" w:lineRule="auto"/>
        <w:ind w:left="210" w:hanging="210"/>
      </w:pPr>
      <w:r w:rsidRPr="0093710E">
        <w:t>2</w:t>
      </w:r>
      <w:r w:rsidRPr="0093710E">
        <w:rPr>
          <w:rFonts w:hint="eastAsia"/>
        </w:rPr>
        <w:t xml:space="preserve">　乙は、甲の指示するところに従い、経営状況その他必要な事項を甲に報告する。</w:t>
      </w:r>
    </w:p>
    <w:p w:rsidR="00152873" w:rsidRPr="0093710E" w:rsidRDefault="00152873">
      <w:pPr>
        <w:spacing w:line="300" w:lineRule="auto"/>
      </w:pPr>
      <w:r w:rsidRPr="0093710E">
        <w:t>(</w:t>
      </w:r>
      <w:r w:rsidRPr="0093710E">
        <w:rPr>
          <w:rFonts w:hint="eastAsia"/>
        </w:rPr>
        <w:t>弁済の充当</w:t>
      </w:r>
      <w:r w:rsidRPr="0093710E">
        <w:t>)</w:t>
      </w:r>
    </w:p>
    <w:p w:rsidR="00152873" w:rsidRPr="0093710E" w:rsidRDefault="00152873">
      <w:pPr>
        <w:spacing w:line="300" w:lineRule="auto"/>
        <w:ind w:left="210" w:hanging="210"/>
      </w:pPr>
      <w:r w:rsidRPr="0093710E">
        <w:rPr>
          <w:rFonts w:hint="eastAsia"/>
        </w:rPr>
        <w:t>第</w:t>
      </w:r>
      <w:r w:rsidRPr="0093710E">
        <w:t>3</w:t>
      </w:r>
      <w:r w:rsidRPr="0093710E">
        <w:rPr>
          <w:rFonts w:hint="eastAsia"/>
        </w:rPr>
        <w:t>条　乙および保証人は、弁済充当の指定権が甲にあることを承認する。</w:t>
      </w:r>
    </w:p>
    <w:p w:rsidR="00152873" w:rsidRPr="0093710E" w:rsidRDefault="00152873">
      <w:pPr>
        <w:spacing w:line="300" w:lineRule="auto"/>
      </w:pPr>
      <w:r w:rsidRPr="0093710E">
        <w:t>(</w:t>
      </w:r>
      <w:r w:rsidRPr="0093710E">
        <w:rPr>
          <w:rFonts w:hint="eastAsia"/>
        </w:rPr>
        <w:t>違約金</w:t>
      </w:r>
      <w:r w:rsidRPr="0093710E">
        <w:t>)</w:t>
      </w:r>
    </w:p>
    <w:p w:rsidR="00152873" w:rsidRPr="0093710E" w:rsidRDefault="00152873">
      <w:pPr>
        <w:spacing w:line="300" w:lineRule="auto"/>
        <w:ind w:left="210" w:hanging="210"/>
      </w:pPr>
      <w:r w:rsidRPr="0093710E">
        <w:rPr>
          <w:rFonts w:hint="eastAsia"/>
        </w:rPr>
        <w:t>第</w:t>
      </w:r>
      <w:r w:rsidRPr="0093710E">
        <w:t>4</w:t>
      </w:r>
      <w:r w:rsidRPr="0093710E">
        <w:rPr>
          <w:rFonts w:hint="eastAsia"/>
        </w:rPr>
        <w:t>条　乙は、償還期限または期限前償還を要求された場合の甲の指定する期日に償還金の支払をしないときは、その期日の翌日から支払うべ</w:t>
      </w:r>
      <w:r w:rsidRPr="0093710E">
        <w:rPr>
          <w:rFonts w:hint="eastAsia"/>
        </w:rPr>
        <w:lastRenderedPageBreak/>
        <w:t>き金額に対し年</w:t>
      </w:r>
      <w:r w:rsidRPr="0093710E">
        <w:t>12.25</w:t>
      </w:r>
      <w:r w:rsidRPr="0093710E">
        <w:rPr>
          <w:rFonts w:hint="eastAsia"/>
        </w:rPr>
        <w:t>パーセントの違約金を甲に支払う。</w:t>
      </w:r>
    </w:p>
    <w:p w:rsidR="00152873" w:rsidRPr="0093710E" w:rsidRDefault="00152873">
      <w:pPr>
        <w:spacing w:line="300" w:lineRule="auto"/>
        <w:ind w:left="210" w:hanging="210"/>
      </w:pPr>
      <w:r w:rsidRPr="0093710E">
        <w:t>2</w:t>
      </w:r>
      <w:r w:rsidRPr="0093710E">
        <w:rPr>
          <w:rFonts w:hint="eastAsia"/>
        </w:rPr>
        <w:t xml:space="preserve">　乙は、沿岸漁業改善資金助成法第</w:t>
      </w:r>
      <w:r w:rsidRPr="0093710E">
        <w:t>10</w:t>
      </w:r>
      <w:r w:rsidRPr="0093710E">
        <w:rPr>
          <w:rFonts w:hint="eastAsia"/>
        </w:rPr>
        <w:t>条の規定による支払の猶予の申請をした場合において支払期日を過ぎて猶予しない旨の決定があつたときも、前項の違約金を支払うものとする。</w:t>
      </w:r>
    </w:p>
    <w:p w:rsidR="00152873" w:rsidRPr="0093710E" w:rsidRDefault="00152873">
      <w:pPr>
        <w:spacing w:line="300" w:lineRule="auto"/>
      </w:pPr>
      <w:r w:rsidRPr="0093710E">
        <w:t>(</w:t>
      </w:r>
      <w:r w:rsidRPr="0093710E">
        <w:rPr>
          <w:rFonts w:hint="eastAsia"/>
        </w:rPr>
        <w:t>連帯保証人</w:t>
      </w:r>
      <w:r w:rsidRPr="0093710E">
        <w:t>)</w:t>
      </w:r>
    </w:p>
    <w:p w:rsidR="00152873" w:rsidRPr="0093710E" w:rsidRDefault="00152873">
      <w:pPr>
        <w:spacing w:line="300" w:lineRule="auto"/>
        <w:ind w:left="210" w:hanging="210"/>
      </w:pPr>
      <w:r w:rsidRPr="0093710E">
        <w:rPr>
          <w:rFonts w:hint="eastAsia"/>
        </w:rPr>
        <w:t>第</w:t>
      </w:r>
      <w:r w:rsidRPr="0093710E">
        <w:t>5</w:t>
      </w:r>
      <w:r w:rsidRPr="0093710E">
        <w:rPr>
          <w:rFonts w:hint="eastAsia"/>
        </w:rPr>
        <w:t>条　保証人は、この契約に基づく一切の債務について、乙と連帯して、乙と保証人間の契約のいかんにかかわらず、これの履行の責めを負う。</w:t>
      </w:r>
    </w:p>
    <w:p w:rsidR="00152873" w:rsidRPr="0093710E" w:rsidRDefault="00152873">
      <w:pPr>
        <w:spacing w:line="300" w:lineRule="auto"/>
      </w:pPr>
      <w:r w:rsidRPr="0093710E">
        <w:t>(</w:t>
      </w:r>
      <w:r w:rsidRPr="0093710E">
        <w:rPr>
          <w:rFonts w:hint="eastAsia"/>
        </w:rPr>
        <w:t>保証人の追加等</w:t>
      </w:r>
      <w:r w:rsidRPr="0093710E">
        <w:t>)</w:t>
      </w:r>
    </w:p>
    <w:p w:rsidR="00152873" w:rsidRPr="0093710E" w:rsidRDefault="00152873">
      <w:pPr>
        <w:spacing w:line="300" w:lineRule="auto"/>
        <w:ind w:left="210" w:hanging="210"/>
      </w:pPr>
      <w:r w:rsidRPr="0093710E">
        <w:rPr>
          <w:rFonts w:hint="eastAsia"/>
        </w:rPr>
        <w:t>第</w:t>
      </w:r>
      <w:r w:rsidRPr="0093710E">
        <w:t>6</w:t>
      </w:r>
      <w:r w:rsidRPr="0093710E">
        <w:rPr>
          <w:rFonts w:hint="eastAsia"/>
        </w:rPr>
        <w:t>条　乙は、甲が保証人の追加を必要と認めて請求した場合は、直ちに、これに応じるものとする。</w:t>
      </w:r>
    </w:p>
    <w:p w:rsidR="00152873" w:rsidRPr="0093710E" w:rsidRDefault="00152873">
      <w:pPr>
        <w:spacing w:line="300" w:lineRule="auto"/>
        <w:ind w:left="210" w:hanging="210"/>
      </w:pPr>
      <w:r w:rsidRPr="0093710E">
        <w:t>2</w:t>
      </w:r>
      <w:r w:rsidRPr="0093710E">
        <w:rPr>
          <w:rFonts w:hint="eastAsia"/>
        </w:rPr>
        <w:t xml:space="preserve">　甲は、保証人の変更に関し乙から請求があり、適当と認めるときは、これに応じるものとする。</w:t>
      </w:r>
    </w:p>
    <w:p w:rsidR="00152873" w:rsidRPr="0093710E" w:rsidRDefault="00152873">
      <w:pPr>
        <w:spacing w:line="300" w:lineRule="auto"/>
      </w:pPr>
      <w:r w:rsidRPr="0093710E">
        <w:t>(</w:t>
      </w:r>
      <w:r w:rsidRPr="0093710E">
        <w:rPr>
          <w:rFonts w:hint="eastAsia"/>
        </w:rPr>
        <w:t>担保</w:t>
      </w:r>
      <w:r w:rsidRPr="0093710E">
        <w:t>)</w:t>
      </w:r>
    </w:p>
    <w:p w:rsidR="00152873" w:rsidRPr="0093710E" w:rsidRDefault="00152873">
      <w:pPr>
        <w:spacing w:line="300" w:lineRule="auto"/>
        <w:ind w:left="210" w:hanging="210"/>
      </w:pPr>
      <w:r w:rsidRPr="0093710E">
        <w:rPr>
          <w:rFonts w:hint="eastAsia"/>
        </w:rPr>
        <w:t>第</w:t>
      </w:r>
      <w:r w:rsidRPr="0093710E">
        <w:t>7</w:t>
      </w:r>
      <w:r w:rsidRPr="0093710E">
        <w:rPr>
          <w:rFonts w:hint="eastAsia"/>
        </w:rPr>
        <w:t>条　乙は、別に締結する担保権設定契約に従い、この契約に基づく債務に係る担保の提供が可能となつた場合には、速やかにこれを提供するものとする。</w:t>
      </w:r>
    </w:p>
    <w:p w:rsidR="00152873" w:rsidRPr="0093710E" w:rsidRDefault="00152873">
      <w:pPr>
        <w:spacing w:line="300" w:lineRule="auto"/>
        <w:ind w:left="210" w:hanging="210"/>
      </w:pPr>
      <w:r w:rsidRPr="0093710E">
        <w:rPr>
          <w:rFonts w:hint="eastAsia"/>
        </w:rPr>
        <w:t>第</w:t>
      </w:r>
      <w:r w:rsidRPr="0093710E">
        <w:t>8</w:t>
      </w:r>
      <w:r w:rsidRPr="0093710E">
        <w:rPr>
          <w:rFonts w:hint="eastAsia"/>
        </w:rPr>
        <w:t>条　乙は、甲の承認を得ずに、担保として提供した資産を他人に譲渡し、もしくは賃貸し、他の債務の担保に供し、またはその現状を変更する等甲に損害を及ぼすおそれのある一切の行為をしてはならないものとする。</w:t>
      </w:r>
    </w:p>
    <w:p w:rsidR="00152873" w:rsidRPr="0093710E" w:rsidRDefault="00152873">
      <w:pPr>
        <w:spacing w:line="300" w:lineRule="auto"/>
        <w:ind w:left="210" w:hanging="210"/>
      </w:pPr>
      <w:r w:rsidRPr="0093710E">
        <w:t>2</w:t>
      </w:r>
      <w:r w:rsidRPr="0093710E">
        <w:rPr>
          <w:rFonts w:hint="eastAsia"/>
        </w:rPr>
        <w:t xml:space="preserve">　乙は、担保として提供した資産の価値が滅失、</w:t>
      </w:r>
      <w:r w:rsidR="00B71364" w:rsidRPr="0093710E">
        <w:rPr>
          <w:rFonts w:hint="eastAsia"/>
        </w:rPr>
        <w:t>毀損</w:t>
      </w:r>
      <w:r w:rsidRPr="0093710E">
        <w:rPr>
          <w:rFonts w:hint="eastAsia"/>
        </w:rPr>
        <w:t>等の事情により減少したきは、遅滞なくその旨を甲に報告するものとする。</w:t>
      </w:r>
    </w:p>
    <w:p w:rsidR="00152873" w:rsidRPr="0093710E" w:rsidRDefault="00152873">
      <w:pPr>
        <w:spacing w:line="300" w:lineRule="auto"/>
        <w:ind w:left="210" w:hanging="210"/>
      </w:pPr>
      <w:r w:rsidRPr="0093710E">
        <w:rPr>
          <w:rFonts w:hint="eastAsia"/>
        </w:rPr>
        <w:t>第</w:t>
      </w:r>
      <w:r w:rsidRPr="0093710E">
        <w:t>9</w:t>
      </w:r>
      <w:r w:rsidRPr="0093710E">
        <w:rPr>
          <w:rFonts w:hint="eastAsia"/>
        </w:rPr>
        <w:t>条　乙は、甲が担保の追加を必要と認めて請求した場合は、直ちにこれに応じるものとする。</w:t>
      </w:r>
    </w:p>
    <w:p w:rsidR="00152873" w:rsidRDefault="00152873">
      <w:pPr>
        <w:spacing w:line="300" w:lineRule="auto"/>
        <w:ind w:left="210" w:hanging="210"/>
      </w:pPr>
      <w:r w:rsidRPr="0093710E">
        <w:t>2</w:t>
      </w:r>
      <w:r w:rsidRPr="0093710E">
        <w:rPr>
          <w:rFonts w:hint="eastAsia"/>
        </w:rPr>
        <w:t xml:space="preserve">　甲は、担保の変更に関し、乙から請求があり、適当と認めるときは、これに応じるものとする。</w:t>
      </w:r>
    </w:p>
    <w:sectPr w:rsidR="00152873">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15" w:rsidRDefault="00062415" w:rsidP="008D18C9">
      <w:r>
        <w:separator/>
      </w:r>
    </w:p>
  </w:endnote>
  <w:endnote w:type="continuationSeparator" w:id="0">
    <w:p w:rsidR="00062415" w:rsidRDefault="00062415"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15" w:rsidRDefault="00062415" w:rsidP="008D18C9">
      <w:r>
        <w:separator/>
      </w:r>
    </w:p>
  </w:footnote>
  <w:footnote w:type="continuationSeparator" w:id="0">
    <w:p w:rsidR="00062415" w:rsidRDefault="00062415"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873"/>
    <w:rsid w:val="00062415"/>
    <w:rsid w:val="000E1E3D"/>
    <w:rsid w:val="00152873"/>
    <w:rsid w:val="00464985"/>
    <w:rsid w:val="006036B6"/>
    <w:rsid w:val="008D18C9"/>
    <w:rsid w:val="0093710E"/>
    <w:rsid w:val="0099747F"/>
    <w:rsid w:val="00B458B3"/>
    <w:rsid w:val="00B71364"/>
    <w:rsid w:val="00CA5C2B"/>
    <w:rsid w:val="00CD3500"/>
    <w:rsid w:val="00F0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44A945"/>
  <w14:defaultImageDpi w14:val="96"/>
  <w15:docId w15:val="{0C5D2AB9-B582-4D36-880D-A59092BD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2</cp:revision>
  <dcterms:created xsi:type="dcterms:W3CDTF">2022-04-26T00:33:00Z</dcterms:created>
  <dcterms:modified xsi:type="dcterms:W3CDTF">2022-04-26T00:33:00Z</dcterms:modified>
</cp:coreProperties>
</file>